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E0276" w14:textId="759CA27B" w:rsidR="00967E4B" w:rsidRPr="007B1E31" w:rsidRDefault="0042785E" w:rsidP="007B1E31">
      <w:pPr>
        <w:pStyle w:val="Heading1"/>
      </w:pPr>
      <w:r w:rsidRPr="007B1E31">
        <w:t>EMPLOYABILITY TOOLKIT</w:t>
      </w:r>
      <w:r w:rsidR="005A40F6" w:rsidRPr="007B1E31">
        <w:t xml:space="preserve"> – LINKEDIN PROFILE</w:t>
      </w:r>
    </w:p>
    <w:p w14:paraId="24F18156" w14:textId="26D77087" w:rsidR="4E44CF49" w:rsidRPr="007B1E31" w:rsidRDefault="252BF70D" w:rsidP="007B1E31">
      <w:pPr>
        <w:rPr>
          <w:i/>
          <w:iCs/>
          <w:sz w:val="20"/>
          <w:szCs w:val="22"/>
        </w:rPr>
      </w:pPr>
      <w:r w:rsidRPr="007B1E31">
        <w:rPr>
          <w:i/>
          <w:iCs/>
          <w:sz w:val="20"/>
          <w:szCs w:val="22"/>
        </w:rPr>
        <w:t xml:space="preserve">This task is one of an integrated but adaptable set developed by the Careers and Employability team for Flinders University educators to improve student preparedness for the 'world of work'. Use it as the basis for an assessment, non-graded assessment, or activity. Further information and the full framework </w:t>
      </w:r>
      <w:proofErr w:type="gramStart"/>
      <w:r w:rsidRPr="007B1E31">
        <w:rPr>
          <w:i/>
          <w:iCs/>
          <w:sz w:val="20"/>
          <w:szCs w:val="22"/>
        </w:rPr>
        <w:t>is</w:t>
      </w:r>
      <w:proofErr w:type="gramEnd"/>
      <w:r w:rsidRPr="007B1E31">
        <w:rPr>
          <w:i/>
          <w:iCs/>
          <w:sz w:val="20"/>
          <w:szCs w:val="22"/>
        </w:rPr>
        <w:t xml:space="preserve"> </w:t>
      </w:r>
      <w:hyperlink r:id="rId10">
        <w:r w:rsidRPr="007B1E31">
          <w:rPr>
            <w:rStyle w:val="Hyperlink"/>
            <w:i/>
            <w:iCs/>
            <w:sz w:val="20"/>
            <w:szCs w:val="22"/>
          </w:rPr>
          <w:t>located here</w:t>
        </w:r>
      </w:hyperlink>
      <w:r w:rsidRPr="007B1E31">
        <w:rPr>
          <w:i/>
          <w:iCs/>
          <w:sz w:val="20"/>
          <w:szCs w:val="22"/>
        </w:rPr>
        <w:t>. Topic Coordinators are welcome to adapt these to purpose.</w:t>
      </w:r>
    </w:p>
    <w:tbl>
      <w:tblPr>
        <w:tblStyle w:val="TableGrid"/>
        <w:tblW w:w="0" w:type="auto"/>
        <w:tblInd w:w="0" w:type="dxa"/>
        <w:tblLook w:val="04A0" w:firstRow="1" w:lastRow="0" w:firstColumn="1" w:lastColumn="0" w:noHBand="0" w:noVBand="1"/>
      </w:tblPr>
      <w:tblGrid>
        <w:gridCol w:w="1524"/>
        <w:gridCol w:w="7492"/>
      </w:tblGrid>
      <w:tr w:rsidR="00B5110E" w:rsidRPr="007B1E31" w14:paraId="77899D62" w14:textId="77777777" w:rsidTr="00D872DC">
        <w:trPr>
          <w:trHeight w:val="396"/>
        </w:trPr>
        <w:tc>
          <w:tcPr>
            <w:tcW w:w="1524" w:type="dxa"/>
            <w:shd w:val="clear" w:color="auto" w:fill="F7CAAC" w:themeFill="accent2" w:themeFillTint="66"/>
          </w:tcPr>
          <w:p w14:paraId="0E0CE7BD" w14:textId="4D20FA31" w:rsidR="00B5110E" w:rsidRPr="007B1E31" w:rsidRDefault="00B5110E" w:rsidP="007B1E31">
            <w:pPr>
              <w:rPr>
                <w:b/>
                <w:bCs/>
              </w:rPr>
            </w:pPr>
            <w:r w:rsidRPr="007B1E31">
              <w:rPr>
                <w:b/>
                <w:bCs/>
              </w:rPr>
              <w:t>Task</w:t>
            </w:r>
          </w:p>
        </w:tc>
        <w:tc>
          <w:tcPr>
            <w:tcW w:w="7492" w:type="dxa"/>
          </w:tcPr>
          <w:p w14:paraId="2022F123" w14:textId="57BFF518" w:rsidR="00B5110E" w:rsidRPr="007B1E31" w:rsidRDefault="002304A1" w:rsidP="007B1E31">
            <w:r w:rsidRPr="007B1E31">
              <w:t xml:space="preserve">LinkedIn Profile </w:t>
            </w:r>
          </w:p>
        </w:tc>
      </w:tr>
      <w:tr w:rsidR="007A2B92" w:rsidRPr="007B1E31" w14:paraId="58741562" w14:textId="77777777" w:rsidTr="00D872DC">
        <w:trPr>
          <w:trHeight w:val="396"/>
        </w:trPr>
        <w:tc>
          <w:tcPr>
            <w:tcW w:w="1524" w:type="dxa"/>
            <w:shd w:val="clear" w:color="auto" w:fill="F7CAAC" w:themeFill="accent2" w:themeFillTint="66"/>
          </w:tcPr>
          <w:p w14:paraId="2F014EDC" w14:textId="5D4006D1" w:rsidR="007A2B92" w:rsidRPr="007B1E31" w:rsidRDefault="007A2B92" w:rsidP="007B1E31">
            <w:pPr>
              <w:rPr>
                <w:b/>
                <w:bCs/>
              </w:rPr>
            </w:pPr>
            <w:r w:rsidRPr="007B1E31">
              <w:rPr>
                <w:b/>
                <w:bCs/>
              </w:rPr>
              <w:t>Task type</w:t>
            </w:r>
          </w:p>
        </w:tc>
        <w:tc>
          <w:tcPr>
            <w:tcW w:w="7492" w:type="dxa"/>
          </w:tcPr>
          <w:p w14:paraId="603B27D6" w14:textId="5D674FC7" w:rsidR="007A2B92" w:rsidRPr="007B1E31" w:rsidRDefault="008541CF" w:rsidP="007B1E31">
            <w:r w:rsidRPr="007B1E31">
              <w:t>LinkedI</w:t>
            </w:r>
            <w:r w:rsidR="009244E7" w:rsidRPr="007B1E31">
              <w:t>n</w:t>
            </w:r>
            <w:r w:rsidRPr="007B1E31">
              <w:t xml:space="preserve"> profile</w:t>
            </w:r>
            <w:r w:rsidR="006B3509" w:rsidRPr="007B1E31">
              <w:t xml:space="preserve"> and navigation</w:t>
            </w:r>
            <w:r w:rsidR="002304A1" w:rsidRPr="007B1E31">
              <w:t xml:space="preserve"> </w:t>
            </w:r>
          </w:p>
        </w:tc>
      </w:tr>
      <w:tr w:rsidR="007A2B92" w:rsidRPr="007B1E31" w14:paraId="6AEB9A87" w14:textId="77777777" w:rsidTr="00D872DC">
        <w:trPr>
          <w:trHeight w:val="421"/>
        </w:trPr>
        <w:tc>
          <w:tcPr>
            <w:tcW w:w="1524" w:type="dxa"/>
            <w:shd w:val="clear" w:color="auto" w:fill="F7CAAC" w:themeFill="accent2" w:themeFillTint="66"/>
          </w:tcPr>
          <w:p w14:paraId="37461B4F" w14:textId="7E8CA2E6" w:rsidR="007A2B92" w:rsidRPr="007B1E31" w:rsidRDefault="007A2B92" w:rsidP="007B1E31">
            <w:pPr>
              <w:rPr>
                <w:b/>
                <w:bCs/>
              </w:rPr>
            </w:pPr>
            <w:r w:rsidRPr="007B1E31">
              <w:rPr>
                <w:b/>
                <w:bCs/>
              </w:rPr>
              <w:t>Length </w:t>
            </w:r>
          </w:p>
        </w:tc>
        <w:tc>
          <w:tcPr>
            <w:tcW w:w="7492" w:type="dxa"/>
          </w:tcPr>
          <w:p w14:paraId="17928456" w14:textId="4EBEC05F" w:rsidR="007A2B92" w:rsidRPr="007B1E31" w:rsidRDefault="002304A1" w:rsidP="007B1E31">
            <w:r w:rsidRPr="007B1E31">
              <w:t>Create Profile</w:t>
            </w:r>
            <w:r w:rsidR="00EF146E" w:rsidRPr="007B1E31">
              <w:t xml:space="preserve"> (including </w:t>
            </w:r>
            <w:r w:rsidRPr="007B1E31">
              <w:t xml:space="preserve">200 </w:t>
            </w:r>
            <w:proofErr w:type="gramStart"/>
            <w:r w:rsidRPr="007B1E31">
              <w:t>word</w:t>
            </w:r>
            <w:proofErr w:type="gramEnd"/>
            <w:r w:rsidR="15E72A7E" w:rsidRPr="007B1E31">
              <w:t xml:space="preserve"> </w:t>
            </w:r>
            <w:r w:rsidR="009244E7" w:rsidRPr="007B1E31">
              <w:t>‘</w:t>
            </w:r>
            <w:r w:rsidR="15E72A7E" w:rsidRPr="007B1E31">
              <w:t>About’ section</w:t>
            </w:r>
            <w:r w:rsidR="00EF146E" w:rsidRPr="007B1E31">
              <w:t>)</w:t>
            </w:r>
          </w:p>
        </w:tc>
      </w:tr>
      <w:tr w:rsidR="00AD20B8" w:rsidRPr="007B1E31" w14:paraId="6EE56AF4" w14:textId="77777777" w:rsidTr="00D872DC">
        <w:trPr>
          <w:trHeight w:val="399"/>
        </w:trPr>
        <w:tc>
          <w:tcPr>
            <w:tcW w:w="1524" w:type="dxa"/>
            <w:shd w:val="clear" w:color="auto" w:fill="F7CAAC" w:themeFill="accent2" w:themeFillTint="66"/>
          </w:tcPr>
          <w:p w14:paraId="1B487033" w14:textId="5766D5BE" w:rsidR="00AD20B8" w:rsidRPr="007B1E31" w:rsidRDefault="00AD20B8" w:rsidP="007B1E31">
            <w:pPr>
              <w:rPr>
                <w:b/>
                <w:bCs/>
              </w:rPr>
            </w:pPr>
            <w:r w:rsidRPr="007B1E31">
              <w:rPr>
                <w:b/>
                <w:bCs/>
              </w:rPr>
              <w:t>Learning outcomes*</w:t>
            </w:r>
          </w:p>
        </w:tc>
        <w:tc>
          <w:tcPr>
            <w:tcW w:w="7492" w:type="dxa"/>
          </w:tcPr>
          <w:p w14:paraId="45051437" w14:textId="77777777" w:rsidR="00AD20B8" w:rsidRPr="007B1E31" w:rsidRDefault="00AD20B8" w:rsidP="007B1E31"/>
        </w:tc>
      </w:tr>
      <w:tr w:rsidR="00BD351E" w:rsidRPr="007B1E31" w14:paraId="6B764ADD" w14:textId="77777777" w:rsidTr="00D872DC">
        <w:trPr>
          <w:trHeight w:val="399"/>
        </w:trPr>
        <w:tc>
          <w:tcPr>
            <w:tcW w:w="1524" w:type="dxa"/>
            <w:shd w:val="clear" w:color="auto" w:fill="F7CAAC" w:themeFill="accent2" w:themeFillTint="66"/>
          </w:tcPr>
          <w:p w14:paraId="5F9E99BD" w14:textId="77777777" w:rsidR="00BD351E" w:rsidRPr="007B1E31" w:rsidRDefault="00BD351E" w:rsidP="007B1E31">
            <w:pPr>
              <w:rPr>
                <w:b/>
                <w:bCs/>
              </w:rPr>
            </w:pPr>
            <w:r w:rsidRPr="007B1E31">
              <w:rPr>
                <w:b/>
                <w:bCs/>
              </w:rPr>
              <w:t>Employability skills</w:t>
            </w:r>
          </w:p>
        </w:tc>
        <w:tc>
          <w:tcPr>
            <w:tcW w:w="7492" w:type="dxa"/>
          </w:tcPr>
          <w:p w14:paraId="627CDEA5" w14:textId="77777777" w:rsidR="00BD351E" w:rsidRPr="007B1E31" w:rsidRDefault="00BD351E" w:rsidP="007B1E31">
            <w:r w:rsidRPr="007B1E31">
              <w:t>Digital literacy, initiative and enterprise, career management, communications, initiative</w:t>
            </w:r>
          </w:p>
        </w:tc>
      </w:tr>
      <w:tr w:rsidR="00AD20B8" w:rsidRPr="007B1E31" w14:paraId="0CD4254E" w14:textId="77777777" w:rsidTr="00D872DC">
        <w:trPr>
          <w:trHeight w:val="399"/>
        </w:trPr>
        <w:tc>
          <w:tcPr>
            <w:tcW w:w="1524" w:type="dxa"/>
            <w:shd w:val="clear" w:color="auto" w:fill="F7CAAC" w:themeFill="accent2" w:themeFillTint="66"/>
          </w:tcPr>
          <w:p w14:paraId="568FC269" w14:textId="5F62B5AC" w:rsidR="00AD20B8" w:rsidRPr="007B1E31" w:rsidRDefault="00106BEC" w:rsidP="007B1E31">
            <w:pPr>
              <w:rPr>
                <w:b/>
                <w:bCs/>
              </w:rPr>
            </w:pPr>
            <w:hyperlink r:id="rId11" w:history="1">
              <w:r w:rsidR="00F724C5" w:rsidRPr="007B1E31">
                <w:rPr>
                  <w:rStyle w:val="Hyperlink"/>
                  <w:b/>
                  <w:bCs/>
                </w:rPr>
                <w:t>Employability Toolkit Category</w:t>
              </w:r>
            </w:hyperlink>
          </w:p>
        </w:tc>
        <w:tc>
          <w:tcPr>
            <w:tcW w:w="7492" w:type="dxa"/>
          </w:tcPr>
          <w:p w14:paraId="64222436" w14:textId="6DCA596D" w:rsidR="00AD20B8" w:rsidRPr="007B1E31" w:rsidRDefault="00AD20B8" w:rsidP="007B1E31">
            <w:r w:rsidRPr="007B1E31">
              <w:t xml:space="preserve">Foundational work </w:t>
            </w:r>
          </w:p>
        </w:tc>
      </w:tr>
      <w:tr w:rsidR="00AD20B8" w:rsidRPr="007B1E31" w14:paraId="63745D07" w14:textId="77777777" w:rsidTr="00D872DC">
        <w:trPr>
          <w:trHeight w:val="399"/>
        </w:trPr>
        <w:tc>
          <w:tcPr>
            <w:tcW w:w="1524" w:type="dxa"/>
            <w:shd w:val="clear" w:color="auto" w:fill="F7CAAC" w:themeFill="accent2" w:themeFillTint="66"/>
          </w:tcPr>
          <w:p w14:paraId="0AF0B14D" w14:textId="1F22AEFF" w:rsidR="00AD20B8" w:rsidRPr="007B1E31" w:rsidRDefault="00AD20B8" w:rsidP="007B1E31">
            <w:pPr>
              <w:rPr>
                <w:b/>
                <w:bCs/>
              </w:rPr>
            </w:pPr>
            <w:r w:rsidRPr="007B1E31">
              <w:rPr>
                <w:b/>
                <w:bCs/>
              </w:rPr>
              <w:t xml:space="preserve">ABCD** </w:t>
            </w:r>
          </w:p>
        </w:tc>
        <w:tc>
          <w:tcPr>
            <w:tcW w:w="7492" w:type="dxa"/>
          </w:tcPr>
          <w:p w14:paraId="4ECE8295" w14:textId="01E7DE4F" w:rsidR="00AD20B8" w:rsidRPr="007B1E31" w:rsidRDefault="00AD20B8" w:rsidP="007B1E31">
            <w:r w:rsidRPr="007B1E31">
              <w:t>Career building: students will improve on abilities to seek, obtain/</w:t>
            </w:r>
            <w:proofErr w:type="gramStart"/>
            <w:r w:rsidRPr="007B1E31">
              <w:t>create</w:t>
            </w:r>
            <w:proofErr w:type="gramEnd"/>
            <w:r w:rsidRPr="007B1E31">
              <w:t xml:space="preserve"> and maintain work (C7, P4)</w:t>
            </w:r>
          </w:p>
        </w:tc>
      </w:tr>
    </w:tbl>
    <w:p w14:paraId="1372E4C7" w14:textId="7F145BF7" w:rsidR="00552FAF" w:rsidRPr="007B1E31" w:rsidRDefault="00552FAF" w:rsidP="007B1E31">
      <w:pPr>
        <w:rPr>
          <w:i/>
          <w:iCs/>
          <w:sz w:val="20"/>
        </w:rPr>
      </w:pPr>
      <w:r w:rsidRPr="007B1E31">
        <w:rPr>
          <w:i/>
          <w:iCs/>
          <w:sz w:val="20"/>
        </w:rPr>
        <w:t xml:space="preserve">*Topic Coordinator to map to learning outcomes; **Mapped to </w:t>
      </w:r>
      <w:hyperlink r:id="rId12" w:history="1">
        <w:r w:rsidRPr="007B1E31">
          <w:rPr>
            <w:rStyle w:val="Hyperlink"/>
            <w:i/>
            <w:iCs/>
            <w:color w:val="auto"/>
            <w:sz w:val="20"/>
            <w:u w:val="none"/>
          </w:rPr>
          <w:t>Australian Blueprint for Career Development</w:t>
        </w:r>
      </w:hyperlink>
      <w:r w:rsidRPr="007B1E31">
        <w:rPr>
          <w:i/>
          <w:iCs/>
          <w:sz w:val="20"/>
        </w:rPr>
        <w:t xml:space="preserve"> </w:t>
      </w:r>
    </w:p>
    <w:p w14:paraId="59272C4E" w14:textId="74523F52" w:rsidR="002304A1" w:rsidRPr="005A40F6" w:rsidRDefault="00BC1E40" w:rsidP="007B1E31">
      <w:pPr>
        <w:pStyle w:val="Heading2"/>
      </w:pPr>
      <w:r w:rsidRPr="005A40F6">
        <w:t>Task Objectives</w:t>
      </w:r>
    </w:p>
    <w:p w14:paraId="4EDB89EC" w14:textId="6186C2A3" w:rsidR="002304A1" w:rsidRPr="007B1E31" w:rsidRDefault="002304A1" w:rsidP="007B1E31">
      <w:pPr>
        <w:pStyle w:val="ListParagraph"/>
        <w:numPr>
          <w:ilvl w:val="0"/>
          <w:numId w:val="31"/>
        </w:numPr>
      </w:pPr>
      <w:r w:rsidRPr="007B1E31">
        <w:t xml:space="preserve">Create a professional LinkedIn profile </w:t>
      </w:r>
    </w:p>
    <w:p w14:paraId="5746F78D" w14:textId="2F191806" w:rsidR="002304A1" w:rsidRPr="007B1E31" w:rsidRDefault="006B17AA" w:rsidP="007B1E31">
      <w:pPr>
        <w:pStyle w:val="ListParagraph"/>
        <w:numPr>
          <w:ilvl w:val="0"/>
          <w:numId w:val="31"/>
        </w:numPr>
      </w:pPr>
      <w:r w:rsidRPr="007B1E31">
        <w:t xml:space="preserve">Effectively navigate the LinkedIn </w:t>
      </w:r>
      <w:r w:rsidR="00B13783" w:rsidRPr="007B1E31">
        <w:t>u</w:t>
      </w:r>
      <w:r w:rsidRPr="007B1E31">
        <w:t>ser interface, j</w:t>
      </w:r>
      <w:r w:rsidR="002304A1" w:rsidRPr="007B1E31">
        <w:t>oin</w:t>
      </w:r>
      <w:r w:rsidRPr="007B1E31">
        <w:t>ing</w:t>
      </w:r>
      <w:r w:rsidR="002304A1" w:rsidRPr="007B1E31">
        <w:t xml:space="preserve"> groups and mak</w:t>
      </w:r>
      <w:r w:rsidRPr="007B1E31">
        <w:t>ing</w:t>
      </w:r>
      <w:r w:rsidR="002304A1" w:rsidRPr="007B1E31">
        <w:t xml:space="preserve"> professional connections </w:t>
      </w:r>
    </w:p>
    <w:p w14:paraId="2F374B55" w14:textId="77777777" w:rsidR="002E3F20" w:rsidRPr="007B1E31" w:rsidRDefault="00656642" w:rsidP="007B1E31">
      <w:pPr>
        <w:pStyle w:val="Heading2"/>
      </w:pPr>
      <w:r w:rsidRPr="005A40F6">
        <w:t>Task Rationale</w:t>
      </w:r>
    </w:p>
    <w:p w14:paraId="7DF65B69" w14:textId="64B701A0" w:rsidR="00656642" w:rsidRPr="007B1E31" w:rsidRDefault="00106723" w:rsidP="007B1E31">
      <w:r w:rsidRPr="007B1E31">
        <w:t>LinkedI</w:t>
      </w:r>
      <w:r w:rsidR="009244E7" w:rsidRPr="007B1E31">
        <w:t>n</w:t>
      </w:r>
      <w:r w:rsidR="0033017D" w:rsidRPr="007B1E31">
        <w:t xml:space="preserve"> </w:t>
      </w:r>
      <w:hyperlink r:id="rId13" w:history="1">
        <w:r w:rsidR="0033017D" w:rsidRPr="007B1E31">
          <w:rPr>
            <w:rStyle w:val="Hyperlink"/>
          </w:rPr>
          <w:t>www.linkedin.com</w:t>
        </w:r>
      </w:hyperlink>
      <w:r w:rsidRPr="007B1E31">
        <w:t xml:space="preserve"> </w:t>
      </w:r>
      <w:r w:rsidR="00140262" w:rsidRPr="007B1E31">
        <w:t>is a social media channel for developing professional networks and career development</w:t>
      </w:r>
      <w:r w:rsidR="00E13E26" w:rsidRPr="007B1E31">
        <w:t>. It</w:t>
      </w:r>
      <w:r w:rsidR="00131D6E" w:rsidRPr="007B1E31">
        <w:t xml:space="preserve"> is also emerging as a powerful recruitment tool</w:t>
      </w:r>
      <w:r w:rsidR="00140262" w:rsidRPr="007B1E31">
        <w:t xml:space="preserve">. </w:t>
      </w:r>
      <w:r w:rsidR="00ED31EC" w:rsidRPr="007B1E31">
        <w:t xml:space="preserve">With a </w:t>
      </w:r>
      <w:r w:rsidR="006B17AA" w:rsidRPr="007B1E31">
        <w:t>LinkedI</w:t>
      </w:r>
      <w:r w:rsidR="009244E7" w:rsidRPr="007B1E31">
        <w:t>n</w:t>
      </w:r>
      <w:r w:rsidR="002304A1" w:rsidRPr="007B1E31">
        <w:t xml:space="preserve"> </w:t>
      </w:r>
      <w:r w:rsidR="00ED31EC" w:rsidRPr="007B1E31">
        <w:t xml:space="preserve">profile </w:t>
      </w:r>
      <w:r w:rsidR="00BF60F3" w:rsidRPr="007B1E31">
        <w:t xml:space="preserve">you </w:t>
      </w:r>
      <w:r w:rsidR="00ED31EC" w:rsidRPr="007B1E31">
        <w:t>can</w:t>
      </w:r>
      <w:r w:rsidR="00505F06" w:rsidRPr="007B1E31">
        <w:t xml:space="preserve"> showcase </w:t>
      </w:r>
      <w:r w:rsidR="00BF60F3" w:rsidRPr="007B1E31">
        <w:t xml:space="preserve">your </w:t>
      </w:r>
      <w:r w:rsidR="00505F06" w:rsidRPr="007B1E31">
        <w:t>skills</w:t>
      </w:r>
      <w:r w:rsidR="0009467C" w:rsidRPr="007B1E31">
        <w:t>, education,</w:t>
      </w:r>
      <w:r w:rsidR="00505F06" w:rsidRPr="007B1E31">
        <w:t xml:space="preserve"> </w:t>
      </w:r>
      <w:proofErr w:type="gramStart"/>
      <w:r w:rsidR="00505F06" w:rsidRPr="007B1E31">
        <w:t>experience</w:t>
      </w:r>
      <w:proofErr w:type="gramEnd"/>
      <w:r w:rsidR="0009467C" w:rsidRPr="007B1E31">
        <w:t xml:space="preserve"> and awards and</w:t>
      </w:r>
      <w:r w:rsidR="002304A1" w:rsidRPr="007B1E31">
        <w:t xml:space="preserve"> </w:t>
      </w:r>
      <w:r w:rsidR="005C2F3D" w:rsidRPr="007B1E31">
        <w:t>identify and connect with</w:t>
      </w:r>
      <w:r w:rsidR="002304A1" w:rsidRPr="007B1E31">
        <w:t xml:space="preserve"> employers, </w:t>
      </w:r>
      <w:r w:rsidR="00E13E26" w:rsidRPr="007B1E31">
        <w:t xml:space="preserve">in turn </w:t>
      </w:r>
      <w:r w:rsidR="002304A1" w:rsidRPr="007B1E31">
        <w:t>build</w:t>
      </w:r>
      <w:r w:rsidR="002B3315" w:rsidRPr="007B1E31">
        <w:t>ing</w:t>
      </w:r>
      <w:r w:rsidR="002304A1" w:rsidRPr="007B1E31">
        <w:t xml:space="preserve"> </w:t>
      </w:r>
      <w:r w:rsidR="00BF60F3" w:rsidRPr="007B1E31">
        <w:t>your</w:t>
      </w:r>
      <w:r w:rsidR="002304A1" w:rsidRPr="007B1E31">
        <w:t xml:space="preserve"> professional network and personal influence</w:t>
      </w:r>
      <w:r w:rsidR="0082753B" w:rsidRPr="007B1E31">
        <w:t xml:space="preserve">; </w:t>
      </w:r>
      <w:r w:rsidR="005B599D" w:rsidRPr="007B1E31">
        <w:t>improving</w:t>
      </w:r>
      <w:r w:rsidR="00BF60F3" w:rsidRPr="007B1E31">
        <w:t xml:space="preserve"> your</w:t>
      </w:r>
      <w:r w:rsidR="005B599D" w:rsidRPr="007B1E31">
        <w:t xml:space="preserve"> employability</w:t>
      </w:r>
      <w:r w:rsidR="0082753B" w:rsidRPr="007B1E31">
        <w:t>;</w:t>
      </w:r>
      <w:r w:rsidR="00505F06" w:rsidRPr="007B1E31">
        <w:t xml:space="preserve"> </w:t>
      </w:r>
      <w:r w:rsidR="002304A1" w:rsidRPr="007B1E31">
        <w:t>and help</w:t>
      </w:r>
      <w:r w:rsidR="002B3315" w:rsidRPr="007B1E31">
        <w:t>ing</w:t>
      </w:r>
      <w:r w:rsidR="002304A1" w:rsidRPr="007B1E31">
        <w:t xml:space="preserve"> </w:t>
      </w:r>
      <w:r w:rsidR="006B17AA" w:rsidRPr="007B1E31">
        <w:t>understand</w:t>
      </w:r>
      <w:r w:rsidR="002304A1" w:rsidRPr="007B1E31">
        <w:t xml:space="preserve"> more about </w:t>
      </w:r>
      <w:r w:rsidR="00BF60F3" w:rsidRPr="007B1E31">
        <w:t>your</w:t>
      </w:r>
      <w:r w:rsidR="002304A1" w:rsidRPr="007B1E31">
        <w:t xml:space="preserve"> </w:t>
      </w:r>
      <w:r w:rsidR="00824004" w:rsidRPr="007B1E31">
        <w:t>sector</w:t>
      </w:r>
      <w:r w:rsidR="002304A1" w:rsidRPr="007B1E31">
        <w:t>.</w:t>
      </w:r>
      <w:r w:rsidR="00A049DF" w:rsidRPr="007B1E31">
        <w:t xml:space="preserve"> </w:t>
      </w:r>
    </w:p>
    <w:p w14:paraId="140275BB" w14:textId="42EA1709" w:rsidR="00BC1E40" w:rsidRPr="005A40F6" w:rsidRDefault="00656642" w:rsidP="007B1E31">
      <w:pPr>
        <w:pStyle w:val="Heading2"/>
      </w:pPr>
      <w:r w:rsidRPr="005A40F6">
        <w:t>Task Description</w:t>
      </w:r>
    </w:p>
    <w:p w14:paraId="0E3F08CA" w14:textId="1170A548" w:rsidR="00D2670C" w:rsidRPr="007B1E31" w:rsidRDefault="002304A1" w:rsidP="007B1E31">
      <w:r w:rsidRPr="007B1E31">
        <w:t>For this task</w:t>
      </w:r>
      <w:r w:rsidR="00BF60F3" w:rsidRPr="007B1E31">
        <w:t xml:space="preserve"> you</w:t>
      </w:r>
      <w:r w:rsidR="00FD6EC8" w:rsidRPr="007B1E31">
        <w:t xml:space="preserve"> will</w:t>
      </w:r>
      <w:r w:rsidRPr="007B1E31">
        <w:t xml:space="preserve"> create a LinkedIn profile. </w:t>
      </w:r>
    </w:p>
    <w:p w14:paraId="155EE28B" w14:textId="293C9FF0" w:rsidR="00D2670C" w:rsidRPr="007B1E31" w:rsidRDefault="009B1151" w:rsidP="007B1E31">
      <w:r w:rsidRPr="007B1E31">
        <w:t>Much of a student resume can translate across to LinkedI</w:t>
      </w:r>
      <w:r w:rsidR="009244E7" w:rsidRPr="007B1E31">
        <w:t>n</w:t>
      </w:r>
      <w:r w:rsidRPr="007B1E31">
        <w:t>. However, LinkedI</w:t>
      </w:r>
      <w:r w:rsidR="009244E7" w:rsidRPr="007B1E31">
        <w:t>n</w:t>
      </w:r>
      <w:r w:rsidRPr="007B1E31">
        <w:t xml:space="preserve"> </w:t>
      </w:r>
      <w:r w:rsidR="007103B7" w:rsidRPr="007B1E31">
        <w:t xml:space="preserve">allows for a more engaging and informal style (while still maintaining professionalism). </w:t>
      </w:r>
    </w:p>
    <w:p w14:paraId="4F1D9B3A" w14:textId="1E26D498" w:rsidR="002304A1" w:rsidRPr="007B1E31" w:rsidRDefault="002304A1" w:rsidP="007B1E31">
      <w:r w:rsidRPr="007B1E31">
        <w:t>In your profile you must have:</w:t>
      </w:r>
    </w:p>
    <w:p w14:paraId="3DD8EF6A" w14:textId="5D0C67E7" w:rsidR="002304A1" w:rsidRPr="007B1E31" w:rsidRDefault="002304A1" w:rsidP="007B1E31">
      <w:pPr>
        <w:pStyle w:val="ListParagraph"/>
        <w:numPr>
          <w:ilvl w:val="0"/>
          <w:numId w:val="32"/>
        </w:numPr>
      </w:pPr>
      <w:r w:rsidRPr="007B1E31">
        <w:t xml:space="preserve">A colour photograph </w:t>
      </w:r>
      <w:r w:rsidR="00156EBE" w:rsidRPr="007B1E31">
        <w:t>representing you as a professional</w:t>
      </w:r>
    </w:p>
    <w:p w14:paraId="3FFB017A" w14:textId="52DE6E17" w:rsidR="007F746E" w:rsidRPr="007B1E31" w:rsidRDefault="007F746E" w:rsidP="007B1E31">
      <w:pPr>
        <w:pStyle w:val="ListParagraph"/>
        <w:numPr>
          <w:ilvl w:val="0"/>
          <w:numId w:val="32"/>
        </w:numPr>
      </w:pPr>
      <w:r w:rsidRPr="007B1E31">
        <w:t>Engaging</w:t>
      </w:r>
      <w:r w:rsidR="00B92CD3" w:rsidRPr="007B1E31">
        <w:t>/creative/inviting</w:t>
      </w:r>
      <w:r w:rsidRPr="007B1E31">
        <w:t xml:space="preserve"> </w:t>
      </w:r>
      <w:r w:rsidR="00B92CD3" w:rsidRPr="007B1E31">
        <w:t>background image relevant to you as a professional</w:t>
      </w:r>
    </w:p>
    <w:p w14:paraId="15D5A24A" w14:textId="48758D2C" w:rsidR="00C16205" w:rsidRPr="007B1E31" w:rsidRDefault="00C16205" w:rsidP="007B1E31">
      <w:pPr>
        <w:pStyle w:val="ListParagraph"/>
        <w:numPr>
          <w:ilvl w:val="0"/>
          <w:numId w:val="32"/>
        </w:numPr>
      </w:pPr>
      <w:r w:rsidRPr="007B1E31">
        <w:t>A headline</w:t>
      </w:r>
    </w:p>
    <w:p w14:paraId="46658C33" w14:textId="28EFDED1" w:rsidR="002304A1" w:rsidRPr="007B1E31" w:rsidRDefault="002304A1" w:rsidP="007B1E31">
      <w:pPr>
        <w:pStyle w:val="ListParagraph"/>
        <w:numPr>
          <w:ilvl w:val="0"/>
          <w:numId w:val="32"/>
        </w:numPr>
      </w:pPr>
      <w:r w:rsidRPr="007B1E31">
        <w:t>A summary of your personal attributes and skills</w:t>
      </w:r>
      <w:r w:rsidR="091D00AC" w:rsidRPr="007B1E31">
        <w:t xml:space="preserve"> in the About section</w:t>
      </w:r>
      <w:r w:rsidRPr="007B1E31">
        <w:t xml:space="preserve"> (approximately 200 words) </w:t>
      </w:r>
    </w:p>
    <w:p w14:paraId="40C06070" w14:textId="0F86880F" w:rsidR="002304A1" w:rsidRPr="007B1E31" w:rsidRDefault="002304A1" w:rsidP="007B1E31">
      <w:pPr>
        <w:pStyle w:val="ListParagraph"/>
        <w:numPr>
          <w:ilvl w:val="0"/>
          <w:numId w:val="32"/>
        </w:numPr>
      </w:pPr>
      <w:r w:rsidRPr="007B1E31">
        <w:t>A list of your educatio</w:t>
      </w:r>
      <w:r w:rsidR="00EE250C" w:rsidRPr="007B1E31">
        <w:t xml:space="preserve">n, work </w:t>
      </w:r>
      <w:r w:rsidRPr="007B1E31">
        <w:t xml:space="preserve">experience and achievements </w:t>
      </w:r>
    </w:p>
    <w:p w14:paraId="5532BF74" w14:textId="66F689DA" w:rsidR="00DC448E" w:rsidRPr="007B1E31" w:rsidRDefault="002304A1" w:rsidP="007B1E31">
      <w:pPr>
        <w:pStyle w:val="ListParagraph"/>
        <w:numPr>
          <w:ilvl w:val="0"/>
          <w:numId w:val="32"/>
        </w:numPr>
      </w:pPr>
      <w:r w:rsidRPr="007B1E31">
        <w:t>Connections to</w:t>
      </w:r>
      <w:r w:rsidR="006A438D" w:rsidRPr="007B1E31">
        <w:t xml:space="preserve"> at least ONE group and at least</w:t>
      </w:r>
      <w:r w:rsidRPr="007B1E31">
        <w:t xml:space="preserve"> FIVE people</w:t>
      </w:r>
      <w:r w:rsidR="0089501F" w:rsidRPr="007B1E31">
        <w:t xml:space="preserve"> relevant to your sector/career development</w:t>
      </w:r>
    </w:p>
    <w:p w14:paraId="429CC03E" w14:textId="49F4A80C" w:rsidR="006E0D1B" w:rsidRDefault="006E0D1B" w:rsidP="007B1E31">
      <w:pPr>
        <w:pStyle w:val="Heading2"/>
      </w:pPr>
      <w:r>
        <w:lastRenderedPageBreak/>
        <w:t>Resources</w:t>
      </w:r>
    </w:p>
    <w:p w14:paraId="49DFA249" w14:textId="60C23E01" w:rsidR="006E0D1B" w:rsidRPr="007B1E31" w:rsidRDefault="00586153" w:rsidP="007B1E31">
      <w:r w:rsidRPr="007B1E31">
        <w:t>C</w:t>
      </w:r>
      <w:r w:rsidR="006E0D1B" w:rsidRPr="007B1E31">
        <w:t xml:space="preserve">onsult examples of </w:t>
      </w:r>
      <w:hyperlink r:id="rId14" w:history="1">
        <w:r w:rsidR="006E0D1B" w:rsidRPr="007B1E31">
          <w:rPr>
            <w:rStyle w:val="Hyperlink"/>
          </w:rPr>
          <w:t>LinkedI</w:t>
        </w:r>
        <w:r w:rsidR="009244E7" w:rsidRPr="007B1E31">
          <w:rPr>
            <w:rStyle w:val="Hyperlink"/>
          </w:rPr>
          <w:t>n</w:t>
        </w:r>
        <w:r w:rsidR="006E0D1B" w:rsidRPr="007B1E31">
          <w:rPr>
            <w:rStyle w:val="Hyperlink"/>
          </w:rPr>
          <w:t xml:space="preserve"> profiles, checklist, and tips for tailoring profiles</w:t>
        </w:r>
      </w:hyperlink>
      <w:r w:rsidR="006E0D1B" w:rsidRPr="007B1E31">
        <w:t xml:space="preserve"> available on Career Hub</w:t>
      </w:r>
      <w:r w:rsidR="00AF3466" w:rsidRPr="007B1E31">
        <w:t xml:space="preserve"> as well as t</w:t>
      </w:r>
      <w:r w:rsidR="009244E7" w:rsidRPr="007B1E31">
        <w:t xml:space="preserve">his </w:t>
      </w:r>
      <w:hyperlink r:id="rId15" w:history="1">
        <w:r w:rsidR="009244E7" w:rsidRPr="007B1E31">
          <w:rPr>
            <w:rStyle w:val="Hyperlink"/>
          </w:rPr>
          <w:t>LinkedIn Learning</w:t>
        </w:r>
      </w:hyperlink>
      <w:r w:rsidR="00E4200C" w:rsidRPr="007B1E31">
        <w:t xml:space="preserve"> </w:t>
      </w:r>
      <w:r w:rsidR="00C46B0B" w:rsidRPr="007B1E31">
        <w:t>resource</w:t>
      </w:r>
      <w:r w:rsidR="00AF3466" w:rsidRPr="007B1E31">
        <w:t>.</w:t>
      </w:r>
    </w:p>
    <w:p w14:paraId="7CB70795" w14:textId="29829C46" w:rsidR="00ED31EC" w:rsidRDefault="00ED31EC" w:rsidP="007B1E31">
      <w:pPr>
        <w:pStyle w:val="Heading2"/>
      </w:pPr>
      <w:r>
        <w:t>Items to n</w:t>
      </w:r>
      <w:r w:rsidR="00684923">
        <w:t xml:space="preserve">ote </w:t>
      </w:r>
    </w:p>
    <w:p w14:paraId="053F2AC8" w14:textId="41F5A9F4" w:rsidR="00ED31EC" w:rsidRPr="007B1E31" w:rsidRDefault="00C46B0B" w:rsidP="007B1E31">
      <w:pPr>
        <w:pStyle w:val="ListParagraph"/>
        <w:numPr>
          <w:ilvl w:val="0"/>
          <w:numId w:val="33"/>
        </w:numPr>
      </w:pPr>
      <w:r w:rsidRPr="007B1E31">
        <w:t xml:space="preserve">You </w:t>
      </w:r>
      <w:r w:rsidR="00684923" w:rsidRPr="007B1E31">
        <w:t xml:space="preserve">will need to </w:t>
      </w:r>
      <w:r w:rsidR="009244E7" w:rsidRPr="007B1E31">
        <w:t>‘</w:t>
      </w:r>
      <w:r w:rsidR="00684923" w:rsidRPr="007B1E31">
        <w:t>connect</w:t>
      </w:r>
      <w:r w:rsidR="009244E7" w:rsidRPr="007B1E31">
        <w:t>’</w:t>
      </w:r>
      <w:r w:rsidR="00684923" w:rsidRPr="007B1E31">
        <w:t xml:space="preserve"> with </w:t>
      </w:r>
      <w:r w:rsidRPr="007B1E31">
        <w:t>your</w:t>
      </w:r>
      <w:r w:rsidR="00684923" w:rsidRPr="007B1E31">
        <w:t xml:space="preserve"> </w:t>
      </w:r>
      <w:r w:rsidR="009244E7" w:rsidRPr="007B1E31">
        <w:t>T</w:t>
      </w:r>
      <w:r w:rsidR="00684923" w:rsidRPr="007B1E31">
        <w:t xml:space="preserve">opic </w:t>
      </w:r>
      <w:r w:rsidR="009244E7" w:rsidRPr="007B1E31">
        <w:t>C</w:t>
      </w:r>
      <w:r w:rsidR="00684923" w:rsidRPr="007B1E31">
        <w:t xml:space="preserve">oordinator </w:t>
      </w:r>
      <w:r w:rsidR="009244E7" w:rsidRPr="007B1E31">
        <w:t xml:space="preserve">over LinkedIn </w:t>
      </w:r>
      <w:r w:rsidR="00684923" w:rsidRPr="007B1E31">
        <w:t>to enable assessment</w:t>
      </w:r>
    </w:p>
    <w:p w14:paraId="5FAB1A34" w14:textId="0FE9B20E" w:rsidR="006C766C" w:rsidRPr="007B1E31" w:rsidRDefault="00841757" w:rsidP="007B1E31">
      <w:pPr>
        <w:pStyle w:val="ListParagraph"/>
        <w:numPr>
          <w:ilvl w:val="0"/>
          <w:numId w:val="33"/>
        </w:numPr>
      </w:pPr>
      <w:r w:rsidRPr="007B1E31">
        <w:t>I</w:t>
      </w:r>
      <w:r w:rsidR="006C766C" w:rsidRPr="007B1E31">
        <w:t xml:space="preserve">f you have a principled reason for not wanting to create a LinkedIn </w:t>
      </w:r>
      <w:proofErr w:type="gramStart"/>
      <w:r w:rsidR="006C766C" w:rsidRPr="007B1E31">
        <w:t>profile</w:t>
      </w:r>
      <w:proofErr w:type="gramEnd"/>
      <w:r w:rsidR="006C766C" w:rsidRPr="007B1E31">
        <w:t xml:space="preserve"> then you can </w:t>
      </w:r>
      <w:r w:rsidR="009244E7" w:rsidRPr="007B1E31">
        <w:t>complete the</w:t>
      </w:r>
      <w:r w:rsidR="006C766C" w:rsidRPr="007B1E31">
        <w:t xml:space="preserve"> equivalent tasks above in a </w:t>
      </w:r>
      <w:r w:rsidR="00AF3466" w:rsidRPr="007B1E31">
        <w:t>W</w:t>
      </w:r>
      <w:r w:rsidR="006C766C" w:rsidRPr="007B1E31">
        <w:t xml:space="preserve">ord document. You can still create a LinkedIn account to view other profiles – use an alias if you do not wish your profile to identify you. </w:t>
      </w:r>
    </w:p>
    <w:p w14:paraId="73BCC7A7" w14:textId="7291204D" w:rsidR="00684923" w:rsidRPr="00AF3466" w:rsidRDefault="00441B4D" w:rsidP="007B1E31">
      <w:pPr>
        <w:pStyle w:val="Heading2"/>
      </w:pPr>
      <w:r>
        <w:t>Information</w:t>
      </w:r>
      <w:r w:rsidR="00213A70" w:rsidRPr="00AF3466">
        <w:t xml:space="preserve"> for Topic Coordinators</w:t>
      </w:r>
    </w:p>
    <w:p w14:paraId="00ACFEC5" w14:textId="2A654E9F" w:rsidR="00213A70" w:rsidRPr="007B1E31" w:rsidRDefault="00D005A0" w:rsidP="007B1E31">
      <w:r w:rsidRPr="007B1E31">
        <w:t>It is important to emphasise the value of maintaining and curating a LinkedI</w:t>
      </w:r>
      <w:r w:rsidR="009244E7" w:rsidRPr="007B1E31">
        <w:t>n</w:t>
      </w:r>
      <w:r w:rsidRPr="007B1E31">
        <w:t xml:space="preserve"> profile as study and careers progress. </w:t>
      </w:r>
      <w:r w:rsidR="00AF3466" w:rsidRPr="007B1E31">
        <w:t>Ideally students will have a resume prior to completing their Linked</w:t>
      </w:r>
      <w:r w:rsidR="009244E7" w:rsidRPr="007B1E31">
        <w:t>In</w:t>
      </w:r>
      <w:r w:rsidR="00AF3466" w:rsidRPr="007B1E31">
        <w:t xml:space="preserve"> profile as much of the information can be translated across. </w:t>
      </w:r>
      <w:r w:rsidRPr="007B1E31">
        <w:t>As with the resume, students should look to build in and elevate sector</w:t>
      </w:r>
      <w:r w:rsidR="009244E7" w:rsidRPr="007B1E31">
        <w:t>-related</w:t>
      </w:r>
      <w:r w:rsidRPr="007B1E31">
        <w:t xml:space="preserve"> experience </w:t>
      </w:r>
      <w:r w:rsidR="003076BE" w:rsidRPr="007B1E31">
        <w:t>as they move through their degree</w:t>
      </w:r>
      <w:r w:rsidR="00AF3466" w:rsidRPr="007B1E31">
        <w:t>,</w:t>
      </w:r>
      <w:r w:rsidR="003076BE" w:rsidRPr="007B1E31">
        <w:t xml:space="preserve"> customising their profile and professional offering to their chosen sector.</w:t>
      </w:r>
    </w:p>
    <w:p w14:paraId="1C2B26BF" w14:textId="5AFE72BA" w:rsidR="00030E7E" w:rsidRPr="007B1E31" w:rsidRDefault="00FF6003" w:rsidP="007B1E31">
      <w:pPr>
        <w:pBdr>
          <w:top w:val="single" w:sz="4" w:space="1" w:color="auto"/>
          <w:left w:val="single" w:sz="4" w:space="4" w:color="auto"/>
          <w:bottom w:val="single" w:sz="4" w:space="1" w:color="auto"/>
          <w:right w:val="single" w:sz="4" w:space="4" w:color="auto"/>
        </w:pBdr>
        <w:rPr>
          <w:b/>
          <w:bCs/>
        </w:rPr>
      </w:pPr>
      <w:r w:rsidRPr="007B1E31">
        <w:rPr>
          <w:b/>
          <w:bCs/>
        </w:rPr>
        <w:t xml:space="preserve">Job Hacks </w:t>
      </w:r>
      <w:r w:rsidR="00737214" w:rsidRPr="007B1E31">
        <w:rPr>
          <w:b/>
          <w:bCs/>
        </w:rPr>
        <w:t>sessions</w:t>
      </w:r>
    </w:p>
    <w:p w14:paraId="75C58687" w14:textId="37F28D5E" w:rsidR="00A42FFE" w:rsidRPr="007B1E31" w:rsidRDefault="00A42FFE" w:rsidP="007B1E31">
      <w:pPr>
        <w:pBdr>
          <w:top w:val="single" w:sz="4" w:space="1" w:color="auto"/>
          <w:left w:val="single" w:sz="4" w:space="4" w:color="auto"/>
          <w:bottom w:val="single" w:sz="4" w:space="1" w:color="auto"/>
          <w:right w:val="single" w:sz="4" w:space="4" w:color="auto"/>
        </w:pBdr>
      </w:pPr>
      <w:r w:rsidRPr="007B1E31">
        <w:t xml:space="preserve">The Careers and Employability team also run regular </w:t>
      </w:r>
      <w:hyperlink r:id="rId16" w:history="1">
        <w:r w:rsidRPr="007B1E31">
          <w:rPr>
            <w:rStyle w:val="Hyperlink"/>
          </w:rPr>
          <w:t>Job Hacks sessions</w:t>
        </w:r>
      </w:hyperlink>
      <w:r w:rsidRPr="007B1E31">
        <w:t xml:space="preserve"> on preparing a </w:t>
      </w:r>
      <w:r w:rsidR="00901E76" w:rsidRPr="007B1E31">
        <w:t>LinkedIn profil</w:t>
      </w:r>
      <w:r w:rsidR="00853280" w:rsidRPr="007B1E31">
        <w:t>e, open to all students</w:t>
      </w:r>
      <w:r w:rsidR="00497E59" w:rsidRPr="007B1E31">
        <w:t xml:space="preserve">. </w:t>
      </w:r>
      <w:r w:rsidR="001E4D11" w:rsidRPr="007B1E31">
        <w:t>With sufficient notice, these sessions may be aligned with teaching or students may be encouraged to book into a session outside of teaching. Contact the Careers and Employability Service </w:t>
      </w:r>
      <w:hyperlink r:id="rId17" w:history="1">
        <w:r w:rsidR="001E4D11" w:rsidRPr="007B1E31">
          <w:rPr>
            <w:rStyle w:val="Hyperlink"/>
          </w:rPr>
          <w:t>careers@flinders.edu.au</w:t>
        </w:r>
      </w:hyperlink>
      <w:r w:rsidR="001E4D11" w:rsidRPr="007B1E31">
        <w:t> or 8201 2832 if you would like to discuss options.</w:t>
      </w:r>
    </w:p>
    <w:p w14:paraId="1458ED54" w14:textId="77777777" w:rsidR="00ED31EC" w:rsidRPr="00547BE4" w:rsidRDefault="00ED31EC" w:rsidP="00547BE4">
      <w:r w:rsidRPr="00547BE4">
        <w:br w:type="page"/>
      </w:r>
    </w:p>
    <w:p w14:paraId="7F61A644" w14:textId="6CFB9208" w:rsidR="00ED31EC" w:rsidRPr="007B1E31" w:rsidRDefault="00ED31EC" w:rsidP="007B1E31">
      <w:pPr>
        <w:pStyle w:val="Heading1"/>
      </w:pPr>
      <w:r w:rsidRPr="007B1E31">
        <w:lastRenderedPageBreak/>
        <w:t>LinkedIn Tips &amp; Checklist</w:t>
      </w:r>
    </w:p>
    <w:tbl>
      <w:tblPr>
        <w:tblW w:w="5000" w:type="pct"/>
        <w:tblCellMar>
          <w:top w:w="28" w:type="dxa"/>
          <w:left w:w="28" w:type="dxa"/>
          <w:bottom w:w="28" w:type="dxa"/>
          <w:right w:w="28" w:type="dxa"/>
        </w:tblCellMar>
        <w:tblLook w:val="01E0" w:firstRow="1" w:lastRow="1" w:firstColumn="1" w:lastColumn="1" w:noHBand="0" w:noVBand="0"/>
      </w:tblPr>
      <w:tblGrid>
        <w:gridCol w:w="8929"/>
        <w:gridCol w:w="851"/>
      </w:tblGrid>
      <w:tr w:rsidR="00ED31EC" w:rsidRPr="007B1E31" w14:paraId="4A0BA807" w14:textId="77777777" w:rsidTr="007B1E31">
        <w:trPr>
          <w:trHeight w:val="338"/>
        </w:trPr>
        <w:tc>
          <w:tcPr>
            <w:tcW w:w="5000" w:type="pct"/>
            <w:gridSpan w:val="2"/>
            <w:shd w:val="clear" w:color="auto" w:fill="FFC000"/>
            <w:vAlign w:val="center"/>
            <w:hideMark/>
          </w:tcPr>
          <w:p w14:paraId="590C5AFE" w14:textId="711369A9" w:rsidR="00ED31EC" w:rsidRPr="007B1E31" w:rsidRDefault="00ED31EC" w:rsidP="007B1E31">
            <w:pPr>
              <w:spacing w:after="0"/>
              <w:rPr>
                <w:b/>
                <w:bCs/>
              </w:rPr>
            </w:pPr>
            <w:r w:rsidRPr="007B1E31">
              <w:rPr>
                <w:b/>
                <w:bCs/>
              </w:rPr>
              <w:t xml:space="preserve">The Headline </w:t>
            </w:r>
          </w:p>
        </w:tc>
      </w:tr>
      <w:tr w:rsidR="00ED31EC" w:rsidRPr="007B1E31" w14:paraId="30DA2957" w14:textId="77777777" w:rsidTr="007B1E31">
        <w:trPr>
          <w:trHeight w:val="624"/>
        </w:trPr>
        <w:tc>
          <w:tcPr>
            <w:tcW w:w="4565" w:type="pct"/>
            <w:tcBorders>
              <w:top w:val="nil"/>
              <w:left w:val="single" w:sz="4" w:space="0" w:color="C4C4C6"/>
              <w:bottom w:val="nil"/>
              <w:right w:val="single" w:sz="4" w:space="0" w:color="C4C4C6"/>
            </w:tcBorders>
            <w:vAlign w:val="center"/>
          </w:tcPr>
          <w:p w14:paraId="3C39E1A5" w14:textId="77777777" w:rsidR="00ED31EC" w:rsidRPr="00106BEC" w:rsidRDefault="00ED31EC" w:rsidP="00106BEC">
            <w:pPr>
              <w:pStyle w:val="ListParagraph"/>
              <w:numPr>
                <w:ilvl w:val="0"/>
                <w:numId w:val="35"/>
              </w:numPr>
            </w:pPr>
            <w:r w:rsidRPr="00106BEC">
              <w:t>Captures attention</w:t>
            </w:r>
          </w:p>
          <w:p w14:paraId="13924D43" w14:textId="77777777" w:rsidR="00ED31EC" w:rsidRPr="00106BEC" w:rsidRDefault="00ED31EC" w:rsidP="00106BEC">
            <w:pPr>
              <w:pStyle w:val="ListParagraph"/>
              <w:numPr>
                <w:ilvl w:val="0"/>
                <w:numId w:val="35"/>
              </w:numPr>
            </w:pPr>
            <w:r w:rsidRPr="00106BEC">
              <w:t>Reflects your career goals/aspirations</w:t>
            </w:r>
          </w:p>
          <w:p w14:paraId="27A4310C" w14:textId="4940A306" w:rsidR="00ED31EC" w:rsidRPr="00106BEC" w:rsidRDefault="00ED31EC" w:rsidP="00106BEC">
            <w:pPr>
              <w:pStyle w:val="ListParagraph"/>
              <w:numPr>
                <w:ilvl w:val="0"/>
                <w:numId w:val="35"/>
              </w:numPr>
            </w:pPr>
            <w:r w:rsidRPr="00106BEC">
              <w:t xml:space="preserve">Compare ‘XYZ student at Flinders University’ (so are a lot of other people – to – ‘Flinders University XYZ student aspiring to contribute </w:t>
            </w:r>
            <w:proofErr w:type="gramStart"/>
            <w:r w:rsidRPr="00106BEC">
              <w:t>to  …</w:t>
            </w:r>
            <w:proofErr w:type="gramEnd"/>
            <w:r w:rsidRPr="00106BEC">
              <w:t>’/’Flinders University XYZ student with experience in ABC’.</w:t>
            </w:r>
          </w:p>
        </w:tc>
        <w:tc>
          <w:tcPr>
            <w:tcW w:w="435" w:type="pct"/>
            <w:tcBorders>
              <w:top w:val="nil"/>
              <w:left w:val="single" w:sz="4" w:space="0" w:color="C4C4C6"/>
              <w:bottom w:val="nil"/>
              <w:right w:val="single" w:sz="4" w:space="0" w:color="C4C4C6"/>
            </w:tcBorders>
            <w:vAlign w:val="center"/>
          </w:tcPr>
          <w:sdt>
            <w:sdtPr>
              <w:id w:val="-86006956"/>
              <w14:checkbox>
                <w14:checked w14:val="0"/>
                <w14:checkedState w14:val="2612" w14:font="MS Gothic"/>
                <w14:uncheckedState w14:val="2610" w14:font="MS Gothic"/>
              </w14:checkbox>
            </w:sdtPr>
            <w:sdtEndPr/>
            <w:sdtContent>
              <w:p w14:paraId="7EC6EF60" w14:textId="77CBA8F4" w:rsidR="00ED31EC" w:rsidRPr="007B1E31" w:rsidRDefault="007B1E31" w:rsidP="007B1E31">
                <w:pPr>
                  <w:spacing w:after="0"/>
                  <w:jc w:val="center"/>
                </w:pPr>
                <w:r>
                  <w:rPr>
                    <w:rFonts w:ascii="MS Gothic" w:eastAsia="MS Gothic" w:hAnsi="MS Gothic" w:hint="eastAsia"/>
                  </w:rPr>
                  <w:t>☐</w:t>
                </w:r>
              </w:p>
            </w:sdtContent>
          </w:sdt>
          <w:p/>
        </w:tc>
      </w:tr>
      <w:tr w:rsidR="00ED31EC" w:rsidRPr="007B1E31" w14:paraId="04C5116A" w14:textId="77777777" w:rsidTr="007B1E31">
        <w:trPr>
          <w:trHeight w:val="338"/>
        </w:trPr>
        <w:tc>
          <w:tcPr>
            <w:tcW w:w="4565" w:type="pct"/>
            <w:shd w:val="clear" w:color="auto" w:fill="FFC000"/>
            <w:vAlign w:val="center"/>
            <w:hideMark/>
          </w:tcPr>
          <w:p w14:paraId="3C70C500" w14:textId="10C979F3" w:rsidR="00ED31EC" w:rsidRPr="007B1E31" w:rsidRDefault="00ED31EC" w:rsidP="007B1E31">
            <w:pPr>
              <w:spacing w:after="0"/>
              <w:rPr>
                <w:b/>
                <w:bCs/>
              </w:rPr>
            </w:pPr>
            <w:r w:rsidRPr="007B1E31">
              <w:rPr>
                <w:b/>
                <w:bCs/>
              </w:rPr>
              <w:t>Summary</w:t>
            </w:r>
          </w:p>
        </w:tc>
        <w:tc>
          <w:tcPr>
            <w:tcW w:w="435" w:type="pct"/>
            <w:shd w:val="clear" w:color="auto" w:fill="FFC000"/>
            <w:vAlign w:val="center"/>
          </w:tcPr>
          <w:p w14:paraId="4D425509" w14:textId="77777777" w:rsidR="00ED31EC" w:rsidRPr="007B1E31" w:rsidRDefault="00ED31EC" w:rsidP="007B1E31">
            <w:pPr>
              <w:spacing w:after="0"/>
              <w:jc w:val="center"/>
            </w:pPr>
          </w:p>
        </w:tc>
      </w:tr>
      <w:tr w:rsidR="00ED31EC" w:rsidRPr="007B1E31" w14:paraId="3709B96C" w14:textId="77777777" w:rsidTr="007B1E31">
        <w:trPr>
          <w:trHeight w:val="494"/>
        </w:trPr>
        <w:tc>
          <w:tcPr>
            <w:tcW w:w="4565" w:type="pct"/>
            <w:tcBorders>
              <w:top w:val="nil"/>
              <w:left w:val="single" w:sz="4" w:space="0" w:color="C4C4C6"/>
              <w:bottom w:val="nil"/>
              <w:right w:val="single" w:sz="4" w:space="0" w:color="C4C4C6"/>
            </w:tcBorders>
            <w:vAlign w:val="center"/>
          </w:tcPr>
          <w:p w14:paraId="1739CC81" w14:textId="77777777" w:rsidR="00ED31EC" w:rsidRPr="00106BEC" w:rsidRDefault="00ED31EC" w:rsidP="00106BEC">
            <w:pPr>
              <w:pStyle w:val="ListParagraph"/>
              <w:numPr>
                <w:ilvl w:val="0"/>
                <w:numId w:val="35"/>
              </w:numPr>
            </w:pPr>
            <w:r w:rsidRPr="00106BEC">
              <w:t xml:space="preserve">Clear, </w:t>
            </w:r>
            <w:proofErr w:type="gramStart"/>
            <w:r w:rsidRPr="00106BEC">
              <w:t>concise</w:t>
            </w:r>
            <w:proofErr w:type="gramEnd"/>
            <w:r w:rsidRPr="00106BEC">
              <w:t xml:space="preserve"> and professional ‘story’ that inform others of your career journey to date, what motivates you, your skills, and what’s next.</w:t>
            </w:r>
          </w:p>
          <w:p w14:paraId="1F671ECC" w14:textId="77777777" w:rsidR="00ED31EC" w:rsidRPr="00106BEC" w:rsidRDefault="00ED31EC" w:rsidP="00106BEC">
            <w:pPr>
              <w:pStyle w:val="ListParagraph"/>
              <w:numPr>
                <w:ilvl w:val="0"/>
                <w:numId w:val="35"/>
              </w:numPr>
            </w:pPr>
            <w:r w:rsidRPr="00106BEC">
              <w:t xml:space="preserve">Summarises your education, </w:t>
            </w:r>
            <w:proofErr w:type="gramStart"/>
            <w:r w:rsidRPr="00106BEC">
              <w:t>employment</w:t>
            </w:r>
            <w:proofErr w:type="gramEnd"/>
            <w:r w:rsidRPr="00106BEC">
              <w:t xml:space="preserve"> and other relevant aspects of your professional life, you can begin to build the foundations of your profile.  </w:t>
            </w:r>
          </w:p>
          <w:p w14:paraId="1332B447" w14:textId="6B1E8FB3" w:rsidR="00ED31EC" w:rsidRPr="00106BEC" w:rsidRDefault="00ED31EC" w:rsidP="00106BEC">
            <w:pPr>
              <w:pStyle w:val="ListParagraph"/>
              <w:numPr>
                <w:ilvl w:val="0"/>
                <w:numId w:val="35"/>
              </w:numPr>
            </w:pPr>
            <w:r w:rsidRPr="00106BEC">
              <w:t>Is broad enough to cater to a variety of professional paths you may pursue</w:t>
            </w:r>
          </w:p>
        </w:tc>
        <w:tc>
          <w:tcPr>
            <w:tcW w:w="435" w:type="pct"/>
            <w:tcBorders>
              <w:top w:val="nil"/>
              <w:left w:val="single" w:sz="4" w:space="0" w:color="C4C4C6"/>
              <w:bottom w:val="nil"/>
              <w:right w:val="single" w:sz="4" w:space="0" w:color="C4C4C6"/>
            </w:tcBorders>
            <w:vAlign w:val="center"/>
            <w:hideMark/>
          </w:tcPr>
          <w:sdt>
            <w:sdtPr>
              <w:id w:val="1253856501"/>
              <w14:checkbox>
                <w14:checked w14:val="0"/>
                <w14:checkedState w14:val="2612" w14:font="MS Gothic"/>
                <w14:uncheckedState w14:val="2610" w14:font="MS Gothic"/>
              </w14:checkbox>
            </w:sdtPr>
            <w:sdtEndPr/>
            <w:sdtContent>
              <w:p w14:paraId="1B3ABA4C" w14:textId="65897678" w:rsidR="00ED31EC" w:rsidRPr="007B1E31" w:rsidRDefault="007B1E31" w:rsidP="007B1E31">
                <w:pPr>
                  <w:spacing w:after="0"/>
                  <w:jc w:val="center"/>
                </w:pPr>
                <w:r w:rsidRPr="007B1E31">
                  <w:rPr>
                    <w:rFonts w:ascii="Segoe UI Symbol" w:hAnsi="Segoe UI Symbol" w:cs="Segoe UI Symbol"/>
                  </w:rPr>
                  <w:t>☐</w:t>
                </w:r>
              </w:p>
            </w:sdtContent>
          </w:sdt>
          <w:p/>
        </w:tc>
      </w:tr>
      <w:tr w:rsidR="00ED31EC" w:rsidRPr="007B1E31" w14:paraId="2995053C" w14:textId="77777777" w:rsidTr="007B1E31">
        <w:trPr>
          <w:trHeight w:val="338"/>
        </w:trPr>
        <w:tc>
          <w:tcPr>
            <w:tcW w:w="4565" w:type="pct"/>
            <w:shd w:val="clear" w:color="auto" w:fill="FFC000"/>
            <w:vAlign w:val="center"/>
            <w:hideMark/>
          </w:tcPr>
          <w:p w14:paraId="0B1B2679" w14:textId="77777777" w:rsidR="00ED31EC" w:rsidRPr="007B1E31" w:rsidRDefault="00ED31EC" w:rsidP="007B1E31">
            <w:pPr>
              <w:spacing w:after="0"/>
              <w:rPr>
                <w:b/>
                <w:bCs/>
              </w:rPr>
            </w:pPr>
            <w:r w:rsidRPr="007B1E31">
              <w:rPr>
                <w:b/>
                <w:bCs/>
              </w:rPr>
              <w:t>The Photograph</w:t>
            </w:r>
          </w:p>
        </w:tc>
        <w:tc>
          <w:tcPr>
            <w:tcW w:w="435" w:type="pct"/>
            <w:shd w:val="clear" w:color="auto" w:fill="FFC000"/>
            <w:vAlign w:val="center"/>
          </w:tcPr>
          <w:p w14:paraId="2B9FB950" w14:textId="77777777" w:rsidR="00ED31EC" w:rsidRPr="007B1E31" w:rsidRDefault="00ED31EC" w:rsidP="007B1E31">
            <w:pPr>
              <w:spacing w:after="0"/>
              <w:jc w:val="center"/>
            </w:pPr>
          </w:p>
        </w:tc>
      </w:tr>
      <w:tr w:rsidR="00ED31EC" w:rsidRPr="007B1E31" w14:paraId="7AD544B1" w14:textId="77777777" w:rsidTr="007B1E31">
        <w:trPr>
          <w:trHeight w:val="442"/>
        </w:trPr>
        <w:tc>
          <w:tcPr>
            <w:tcW w:w="4565" w:type="pct"/>
            <w:tcBorders>
              <w:top w:val="nil"/>
              <w:left w:val="single" w:sz="4" w:space="0" w:color="C4C4C6"/>
              <w:bottom w:val="nil"/>
              <w:right w:val="single" w:sz="4" w:space="0" w:color="C4C4C6"/>
            </w:tcBorders>
            <w:vAlign w:val="center"/>
          </w:tcPr>
          <w:p w14:paraId="54F69A19" w14:textId="77777777" w:rsidR="00ED31EC" w:rsidRPr="00106BEC" w:rsidRDefault="00ED31EC" w:rsidP="00106BEC">
            <w:r w:rsidRPr="00106BEC">
              <w:t>A picture speaks a thousand words. A well-chosen photograph can create a great first impression; and vice versa – consider the professional image you wish to convey if a prospective employer finds you in a search.</w:t>
            </w:r>
          </w:p>
          <w:p w14:paraId="13829FFB" w14:textId="77777777" w:rsidR="00ED31EC" w:rsidRPr="00106BEC" w:rsidRDefault="00ED31EC" w:rsidP="00106BEC">
            <w:pPr>
              <w:pStyle w:val="ListParagraph"/>
              <w:numPr>
                <w:ilvl w:val="0"/>
                <w:numId w:val="35"/>
              </w:numPr>
            </w:pPr>
            <w:r w:rsidRPr="00106BEC">
              <w:t>You are dressed professionally</w:t>
            </w:r>
          </w:p>
          <w:p w14:paraId="15400D12" w14:textId="77777777" w:rsidR="00ED31EC" w:rsidRPr="00106BEC" w:rsidRDefault="00ED31EC" w:rsidP="00106BEC">
            <w:pPr>
              <w:pStyle w:val="ListParagraph"/>
              <w:numPr>
                <w:ilvl w:val="0"/>
                <w:numId w:val="35"/>
              </w:numPr>
            </w:pPr>
            <w:r w:rsidRPr="00106BEC">
              <w:t>Head and shoulders shot where you are looking at the camera</w:t>
            </w:r>
          </w:p>
          <w:p w14:paraId="55421772" w14:textId="77777777" w:rsidR="00ED31EC" w:rsidRPr="00106BEC" w:rsidRDefault="00ED31EC" w:rsidP="00106BEC">
            <w:pPr>
              <w:pStyle w:val="ListParagraph"/>
              <w:numPr>
                <w:ilvl w:val="0"/>
                <w:numId w:val="35"/>
              </w:numPr>
            </w:pPr>
            <w:r w:rsidRPr="00106BEC">
              <w:t>Plain background that is not distracting</w:t>
            </w:r>
          </w:p>
          <w:p w14:paraId="4DD9140F" w14:textId="04F9EEE5" w:rsidR="00ED31EC" w:rsidRPr="00106BEC" w:rsidRDefault="00ED31EC" w:rsidP="00106BEC">
            <w:pPr>
              <w:pStyle w:val="ListParagraph"/>
              <w:numPr>
                <w:ilvl w:val="0"/>
                <w:numId w:val="35"/>
              </w:numPr>
            </w:pPr>
            <w:r w:rsidRPr="00106BEC">
              <w:t>No selfies</w:t>
            </w:r>
          </w:p>
        </w:tc>
        <w:tc>
          <w:tcPr>
            <w:tcW w:w="435" w:type="pct"/>
            <w:tcBorders>
              <w:top w:val="nil"/>
              <w:left w:val="single" w:sz="4" w:space="0" w:color="C4C4C6"/>
              <w:bottom w:val="nil"/>
              <w:right w:val="single" w:sz="4" w:space="0" w:color="C4C4C6"/>
            </w:tcBorders>
            <w:vAlign w:val="center"/>
            <w:hideMark/>
          </w:tcPr>
          <w:sdt>
            <w:sdtPr>
              <w:id w:val="-1037730586"/>
              <w14:checkbox>
                <w14:checked w14:val="0"/>
                <w14:checkedState w14:val="2612" w14:font="MS Gothic"/>
                <w14:uncheckedState w14:val="2610" w14:font="MS Gothic"/>
              </w14:checkbox>
            </w:sdtPr>
            <w:sdtEndPr/>
            <w:sdtContent>
              <w:p w14:paraId="1BE35234" w14:textId="35B2C3F7" w:rsidR="00ED31EC" w:rsidRPr="007B1E31" w:rsidRDefault="005C72F1" w:rsidP="007B1E31">
                <w:pPr>
                  <w:spacing w:after="0"/>
                  <w:jc w:val="center"/>
                </w:pPr>
                <w:r w:rsidRPr="007B1E31">
                  <w:rPr>
                    <w:rFonts w:ascii="Segoe UI Symbol" w:hAnsi="Segoe UI Symbol" w:cs="Segoe UI Symbol"/>
                  </w:rPr>
                  <w:t>☐</w:t>
                </w:r>
              </w:p>
            </w:sdtContent>
          </w:sdt>
          <w:p/>
        </w:tc>
      </w:tr>
      <w:tr w:rsidR="00ED31EC" w:rsidRPr="007B1E31" w14:paraId="48C29B5F" w14:textId="77777777" w:rsidTr="007B1E31">
        <w:trPr>
          <w:trHeight w:val="338"/>
        </w:trPr>
        <w:tc>
          <w:tcPr>
            <w:tcW w:w="4565" w:type="pct"/>
            <w:shd w:val="clear" w:color="auto" w:fill="FFC000"/>
            <w:vAlign w:val="center"/>
            <w:hideMark/>
          </w:tcPr>
          <w:p w14:paraId="62B93628" w14:textId="77777777" w:rsidR="00ED31EC" w:rsidRPr="007B1E31" w:rsidRDefault="00ED31EC" w:rsidP="007B1E31">
            <w:pPr>
              <w:spacing w:after="0"/>
              <w:rPr>
                <w:b/>
                <w:bCs/>
              </w:rPr>
            </w:pPr>
            <w:r w:rsidRPr="007B1E31">
              <w:rPr>
                <w:b/>
                <w:bCs/>
              </w:rPr>
              <w:t>Education, tertiary, certificates, professional development</w:t>
            </w:r>
          </w:p>
        </w:tc>
        <w:tc>
          <w:tcPr>
            <w:tcW w:w="435" w:type="pct"/>
            <w:shd w:val="clear" w:color="auto" w:fill="FFC000"/>
            <w:vAlign w:val="center"/>
          </w:tcPr>
          <w:p w14:paraId="765F801C" w14:textId="77777777" w:rsidR="00ED31EC" w:rsidRPr="007B1E31" w:rsidRDefault="00ED31EC" w:rsidP="007B1E31">
            <w:pPr>
              <w:spacing w:after="0"/>
              <w:jc w:val="center"/>
            </w:pPr>
          </w:p>
        </w:tc>
      </w:tr>
      <w:tr w:rsidR="00ED31EC" w:rsidRPr="007B1E31" w14:paraId="71FC78B8" w14:textId="77777777" w:rsidTr="007B1E31">
        <w:trPr>
          <w:trHeight w:val="1112"/>
        </w:trPr>
        <w:tc>
          <w:tcPr>
            <w:tcW w:w="4565" w:type="pct"/>
            <w:tcBorders>
              <w:top w:val="nil"/>
              <w:left w:val="single" w:sz="4" w:space="0" w:color="C4C4C6"/>
              <w:bottom w:val="nil"/>
              <w:right w:val="single" w:sz="4" w:space="0" w:color="C4C4C6"/>
            </w:tcBorders>
            <w:vAlign w:val="center"/>
            <w:hideMark/>
          </w:tcPr>
          <w:p w14:paraId="6CCF663F" w14:textId="77777777" w:rsidR="00ED31EC" w:rsidRPr="00106BEC" w:rsidRDefault="00ED31EC" w:rsidP="00106BEC">
            <w:pPr>
              <w:pStyle w:val="ListParagraph"/>
              <w:numPr>
                <w:ilvl w:val="0"/>
                <w:numId w:val="35"/>
              </w:numPr>
            </w:pPr>
            <w:r w:rsidRPr="00106BEC">
              <w:t>Full and formal title degree and course titles included and training provider</w:t>
            </w:r>
          </w:p>
          <w:p w14:paraId="6B927DD0" w14:textId="77777777" w:rsidR="00ED31EC" w:rsidRPr="00106BEC" w:rsidRDefault="00ED31EC" w:rsidP="00106BEC">
            <w:pPr>
              <w:pStyle w:val="ListParagraph"/>
              <w:numPr>
                <w:ilvl w:val="0"/>
                <w:numId w:val="35"/>
              </w:numPr>
            </w:pPr>
            <w:r w:rsidRPr="00106BEC">
              <w:t>Includes Awards and achievements, relevant highlights (use bullet points)</w:t>
            </w:r>
          </w:p>
          <w:p w14:paraId="6DF18960" w14:textId="77777777" w:rsidR="00ED31EC" w:rsidRPr="00106BEC" w:rsidRDefault="00ED31EC" w:rsidP="00106BEC">
            <w:pPr>
              <w:pStyle w:val="ListParagraph"/>
              <w:numPr>
                <w:ilvl w:val="0"/>
                <w:numId w:val="35"/>
              </w:numPr>
            </w:pPr>
            <w:r w:rsidRPr="00106BEC">
              <w:t>If you include GPA, show /7 (</w:t>
            </w:r>
            <w:proofErr w:type="gramStart"/>
            <w:r w:rsidRPr="00106BEC">
              <w:t>e.g.</w:t>
            </w:r>
            <w:proofErr w:type="gramEnd"/>
            <w:r w:rsidRPr="00106BEC">
              <w:t xml:space="preserve"> 5.5/7 GPA)</w:t>
            </w:r>
          </w:p>
        </w:tc>
        <w:tc>
          <w:tcPr>
            <w:tcW w:w="435" w:type="pct"/>
            <w:tcBorders>
              <w:top w:val="nil"/>
              <w:left w:val="single" w:sz="4" w:space="0" w:color="C4C4C6"/>
              <w:bottom w:val="nil"/>
              <w:right w:val="single" w:sz="4" w:space="0" w:color="C4C4C6"/>
            </w:tcBorders>
            <w:vAlign w:val="center"/>
          </w:tcPr>
          <w:sdt>
            <w:sdtPr>
              <w:id w:val="274223791"/>
              <w14:checkbox>
                <w14:checked w14:val="0"/>
                <w14:checkedState w14:val="2612" w14:font="MS Gothic"/>
                <w14:uncheckedState w14:val="2610" w14:font="MS Gothic"/>
              </w14:checkbox>
            </w:sdtPr>
            <w:sdtEndPr/>
            <w:sdtContent>
              <w:p w14:paraId="7EA3EE5E" w14:textId="3E0089C9" w:rsidR="00ED31EC" w:rsidRPr="007B1E31" w:rsidRDefault="005C72F1" w:rsidP="007B1E31">
                <w:pPr>
                  <w:spacing w:after="0"/>
                  <w:jc w:val="center"/>
                </w:pPr>
                <w:r w:rsidRPr="007B1E31">
                  <w:rPr>
                    <w:rFonts w:ascii="Segoe UI Symbol" w:hAnsi="Segoe UI Symbol" w:cs="Segoe UI Symbol"/>
                  </w:rPr>
                  <w:t>☐</w:t>
                </w:r>
              </w:p>
            </w:sdtContent>
          </w:sdt>
          <w:p/>
        </w:tc>
      </w:tr>
      <w:tr w:rsidR="00ED31EC" w:rsidRPr="007B1E31" w14:paraId="521F7E12" w14:textId="77777777" w:rsidTr="007B1E31">
        <w:trPr>
          <w:trHeight w:val="338"/>
        </w:trPr>
        <w:tc>
          <w:tcPr>
            <w:tcW w:w="4565" w:type="pct"/>
            <w:shd w:val="clear" w:color="auto" w:fill="FFC000"/>
            <w:vAlign w:val="center"/>
            <w:hideMark/>
          </w:tcPr>
          <w:p w14:paraId="7DB00C52" w14:textId="77777777" w:rsidR="00ED31EC" w:rsidRPr="007B1E31" w:rsidRDefault="00ED31EC" w:rsidP="007B1E31">
            <w:pPr>
              <w:spacing w:after="0"/>
              <w:rPr>
                <w:b/>
                <w:bCs/>
              </w:rPr>
            </w:pPr>
            <w:r w:rsidRPr="007B1E31">
              <w:rPr>
                <w:b/>
                <w:bCs/>
              </w:rPr>
              <w:t>Experience</w:t>
            </w:r>
          </w:p>
        </w:tc>
        <w:tc>
          <w:tcPr>
            <w:tcW w:w="435" w:type="pct"/>
            <w:shd w:val="clear" w:color="auto" w:fill="FFC000"/>
            <w:vAlign w:val="center"/>
          </w:tcPr>
          <w:p w14:paraId="65D5B221" w14:textId="77777777" w:rsidR="00ED31EC" w:rsidRPr="007B1E31" w:rsidRDefault="00ED31EC" w:rsidP="007B1E31">
            <w:pPr>
              <w:spacing w:after="0"/>
              <w:jc w:val="center"/>
            </w:pPr>
          </w:p>
        </w:tc>
      </w:tr>
      <w:tr w:rsidR="00ED31EC" w:rsidRPr="007B1E31" w14:paraId="5F7C9BA2" w14:textId="77777777" w:rsidTr="007B1E31">
        <w:trPr>
          <w:trHeight w:val="950"/>
        </w:trPr>
        <w:tc>
          <w:tcPr>
            <w:tcW w:w="4565" w:type="pct"/>
            <w:tcBorders>
              <w:top w:val="nil"/>
              <w:left w:val="single" w:sz="4" w:space="0" w:color="C4C4C6"/>
              <w:bottom w:val="nil"/>
              <w:right w:val="single" w:sz="4" w:space="0" w:color="C4C4C6"/>
            </w:tcBorders>
            <w:vAlign w:val="center"/>
            <w:hideMark/>
          </w:tcPr>
          <w:p w14:paraId="1D344977" w14:textId="54F40915" w:rsidR="00ED31EC" w:rsidRPr="00106BEC" w:rsidRDefault="00ED31EC" w:rsidP="00106BEC">
            <w:pPr>
              <w:pStyle w:val="ListParagraph"/>
              <w:numPr>
                <w:ilvl w:val="0"/>
                <w:numId w:val="35"/>
              </w:numPr>
            </w:pPr>
            <w:r w:rsidRPr="00106BEC">
              <w:t xml:space="preserve">Showcases your experience, including any course placements </w:t>
            </w:r>
          </w:p>
          <w:p w14:paraId="79F3144C" w14:textId="77777777" w:rsidR="00ED31EC" w:rsidRPr="00106BEC" w:rsidRDefault="00ED31EC" w:rsidP="00106BEC">
            <w:pPr>
              <w:pStyle w:val="ListParagraph"/>
              <w:numPr>
                <w:ilvl w:val="0"/>
                <w:numId w:val="35"/>
              </w:numPr>
            </w:pPr>
            <w:r w:rsidRPr="00106BEC">
              <w:t>Uses action verbs (managed, administered, delivered)</w:t>
            </w:r>
          </w:p>
          <w:p w14:paraId="32085784" w14:textId="03CBD6EA" w:rsidR="00BD470F" w:rsidRPr="00106BEC" w:rsidRDefault="00ED31EC" w:rsidP="00106BEC">
            <w:pPr>
              <w:pStyle w:val="ListParagraph"/>
              <w:numPr>
                <w:ilvl w:val="0"/>
                <w:numId w:val="35"/>
              </w:numPr>
            </w:pPr>
            <w:r w:rsidRPr="00106BEC">
              <w:t>Includes brief details of any casual employment/prior career experiences with a focus on the transferable elements to the next phase of your career</w:t>
            </w:r>
          </w:p>
        </w:tc>
        <w:tc>
          <w:tcPr>
            <w:tcW w:w="435" w:type="pct"/>
            <w:tcBorders>
              <w:top w:val="nil"/>
              <w:left w:val="single" w:sz="4" w:space="0" w:color="C4C4C6"/>
              <w:bottom w:val="nil"/>
              <w:right w:val="single" w:sz="4" w:space="0" w:color="C4C4C6"/>
            </w:tcBorders>
            <w:vAlign w:val="center"/>
          </w:tcPr>
          <w:sdt>
            <w:sdtPr>
              <w:id w:val="-1255194547"/>
              <w14:checkbox>
                <w14:checked w14:val="0"/>
                <w14:checkedState w14:val="2612" w14:font="MS Gothic"/>
                <w14:uncheckedState w14:val="2610" w14:font="MS Gothic"/>
              </w14:checkbox>
            </w:sdtPr>
            <w:sdtEndPr/>
            <w:sdtContent>
              <w:p w14:paraId="27400E98" w14:textId="00DD1F25" w:rsidR="00ED31EC" w:rsidRPr="007B1E31" w:rsidRDefault="005C72F1" w:rsidP="007B1E31">
                <w:pPr>
                  <w:spacing w:after="0"/>
                  <w:jc w:val="center"/>
                </w:pPr>
                <w:r w:rsidRPr="007B1E31">
                  <w:rPr>
                    <w:rFonts w:ascii="Segoe UI Symbol" w:hAnsi="Segoe UI Symbol" w:cs="Segoe UI Symbol"/>
                  </w:rPr>
                  <w:t>☐</w:t>
                </w:r>
              </w:p>
            </w:sdtContent>
          </w:sdt>
          <w:p/>
        </w:tc>
      </w:tr>
      <w:tr w:rsidR="00ED31EC" w:rsidRPr="007B1E31" w14:paraId="186BF6AC" w14:textId="77777777" w:rsidTr="007B1E31">
        <w:trPr>
          <w:trHeight w:val="338"/>
        </w:trPr>
        <w:tc>
          <w:tcPr>
            <w:tcW w:w="5000" w:type="pct"/>
            <w:gridSpan w:val="2"/>
            <w:shd w:val="clear" w:color="auto" w:fill="FFC000"/>
            <w:vAlign w:val="center"/>
            <w:hideMark/>
          </w:tcPr>
          <w:p w14:paraId="4A6B7B74" w14:textId="77777777" w:rsidR="00ED31EC" w:rsidRPr="007B1E31" w:rsidRDefault="00ED31EC" w:rsidP="007B1E31">
            <w:pPr>
              <w:spacing w:after="0"/>
              <w:jc w:val="center"/>
            </w:pPr>
            <w:r w:rsidRPr="007B1E31">
              <w:t>Volunteer experience and causes</w:t>
            </w:r>
          </w:p>
        </w:tc>
      </w:tr>
      <w:tr w:rsidR="00ED31EC" w:rsidRPr="007B1E31" w14:paraId="4B78D4EE" w14:textId="77777777" w:rsidTr="007B1E31">
        <w:trPr>
          <w:trHeight w:val="463"/>
        </w:trPr>
        <w:tc>
          <w:tcPr>
            <w:tcW w:w="4565" w:type="pct"/>
            <w:tcBorders>
              <w:top w:val="nil"/>
              <w:left w:val="single" w:sz="4" w:space="0" w:color="C4C4C6"/>
              <w:bottom w:val="nil"/>
              <w:right w:val="single" w:sz="4" w:space="0" w:color="C4C4C6"/>
            </w:tcBorders>
            <w:vAlign w:val="center"/>
          </w:tcPr>
          <w:p w14:paraId="00E2DCAF" w14:textId="77777777" w:rsidR="00ED31EC" w:rsidRPr="00106BEC" w:rsidRDefault="00ED31EC" w:rsidP="00106BEC">
            <w:pPr>
              <w:pStyle w:val="ListParagraph"/>
              <w:numPr>
                <w:ilvl w:val="0"/>
                <w:numId w:val="35"/>
              </w:numPr>
            </w:pPr>
            <w:r w:rsidRPr="00106BEC">
              <w:t>Actively described</w:t>
            </w:r>
          </w:p>
          <w:p w14:paraId="133ECA23" w14:textId="7A272E38" w:rsidR="00ED31EC" w:rsidRPr="00106BEC" w:rsidRDefault="00ED31EC" w:rsidP="00106BEC">
            <w:pPr>
              <w:pStyle w:val="ListParagraph"/>
              <w:numPr>
                <w:ilvl w:val="0"/>
                <w:numId w:val="35"/>
              </w:numPr>
            </w:pPr>
            <w:r w:rsidRPr="00106BEC">
              <w:t xml:space="preserve">Includes community, sporting, cultural, </w:t>
            </w:r>
            <w:proofErr w:type="gramStart"/>
            <w:r w:rsidRPr="00106BEC">
              <w:t>fundraising</w:t>
            </w:r>
            <w:proofErr w:type="gramEnd"/>
            <w:r w:rsidRPr="00106BEC">
              <w:t xml:space="preserve"> and other engagement activities</w:t>
            </w:r>
          </w:p>
        </w:tc>
        <w:tc>
          <w:tcPr>
            <w:tcW w:w="435" w:type="pct"/>
            <w:tcBorders>
              <w:top w:val="nil"/>
              <w:left w:val="single" w:sz="4" w:space="0" w:color="C4C4C6"/>
              <w:bottom w:val="nil"/>
              <w:right w:val="single" w:sz="4" w:space="0" w:color="C4C4C6"/>
            </w:tcBorders>
            <w:vAlign w:val="center"/>
            <w:hideMark/>
          </w:tcPr>
          <w:sdt>
            <w:sdtPr>
              <w:id w:val="1593113983"/>
              <w14:checkbox>
                <w14:checked w14:val="0"/>
                <w14:checkedState w14:val="2612" w14:font="MS Gothic"/>
                <w14:uncheckedState w14:val="2610" w14:font="MS Gothic"/>
              </w14:checkbox>
            </w:sdtPr>
            <w:sdtEndPr/>
            <w:sdtContent>
              <w:p w14:paraId="6ADD6BAE" w14:textId="0074B857" w:rsidR="00ED31EC" w:rsidRPr="007B1E31" w:rsidRDefault="005C72F1" w:rsidP="007B1E31">
                <w:pPr>
                  <w:spacing w:after="0"/>
                  <w:jc w:val="center"/>
                </w:pPr>
                <w:r w:rsidRPr="007B1E31">
                  <w:rPr>
                    <w:rFonts w:ascii="Segoe UI Symbol" w:hAnsi="Segoe UI Symbol" w:cs="Segoe UI Symbol"/>
                  </w:rPr>
                  <w:t>☐</w:t>
                </w:r>
              </w:p>
            </w:sdtContent>
          </w:sdt>
          <w:p/>
        </w:tc>
      </w:tr>
      <w:tr w:rsidR="00ED31EC" w:rsidRPr="007B1E31" w14:paraId="509ED00F" w14:textId="77777777" w:rsidTr="007B1E31">
        <w:trPr>
          <w:trHeight w:val="337"/>
        </w:trPr>
        <w:tc>
          <w:tcPr>
            <w:tcW w:w="5000" w:type="pct"/>
            <w:gridSpan w:val="2"/>
            <w:shd w:val="clear" w:color="auto" w:fill="FFC000"/>
            <w:vAlign w:val="center"/>
            <w:hideMark/>
          </w:tcPr>
          <w:p w14:paraId="758D811B" w14:textId="77777777" w:rsidR="00ED31EC" w:rsidRPr="007B1E31" w:rsidRDefault="00ED31EC" w:rsidP="007B1E31">
            <w:pPr>
              <w:spacing w:after="0"/>
              <w:rPr>
                <w:b/>
                <w:bCs/>
              </w:rPr>
            </w:pPr>
            <w:r w:rsidRPr="007B1E31">
              <w:rPr>
                <w:b/>
                <w:bCs/>
              </w:rPr>
              <w:t>Interests</w:t>
            </w:r>
          </w:p>
        </w:tc>
      </w:tr>
      <w:tr w:rsidR="00ED31EC" w:rsidRPr="007B1E31" w14:paraId="136E3B55" w14:textId="77777777" w:rsidTr="007B1E31">
        <w:trPr>
          <w:trHeight w:val="319"/>
        </w:trPr>
        <w:tc>
          <w:tcPr>
            <w:tcW w:w="4565" w:type="pct"/>
            <w:tcBorders>
              <w:top w:val="nil"/>
              <w:left w:val="single" w:sz="4" w:space="0" w:color="C4C4C6"/>
              <w:bottom w:val="nil"/>
              <w:right w:val="single" w:sz="4" w:space="0" w:color="C4C4C6"/>
            </w:tcBorders>
            <w:vAlign w:val="center"/>
          </w:tcPr>
          <w:p w14:paraId="6B4BB961" w14:textId="5A963B9C" w:rsidR="00ED31EC" w:rsidRPr="00106BEC" w:rsidRDefault="00ED31EC" w:rsidP="00106BEC">
            <w:pPr>
              <w:pStyle w:val="ListParagraph"/>
              <w:numPr>
                <w:ilvl w:val="0"/>
                <w:numId w:val="35"/>
              </w:numPr>
            </w:pPr>
            <w:r w:rsidRPr="00106BEC">
              <w:t>Following relevant companies, groups, news and more.</w:t>
            </w:r>
          </w:p>
        </w:tc>
        <w:tc>
          <w:tcPr>
            <w:tcW w:w="435" w:type="pct"/>
            <w:tcBorders>
              <w:top w:val="nil"/>
              <w:left w:val="single" w:sz="4" w:space="0" w:color="C4C4C6"/>
              <w:bottom w:val="nil"/>
              <w:right w:val="single" w:sz="4" w:space="0" w:color="C4C4C6"/>
            </w:tcBorders>
            <w:vAlign w:val="center"/>
          </w:tcPr>
          <w:sdt>
            <w:sdtPr>
              <w:id w:val="-113289928"/>
              <w14:checkbox>
                <w14:checked w14:val="0"/>
                <w14:checkedState w14:val="2612" w14:font="MS Gothic"/>
                <w14:uncheckedState w14:val="2610" w14:font="MS Gothic"/>
              </w14:checkbox>
            </w:sdtPr>
            <w:sdtEndPr/>
            <w:sdtContent>
              <w:p w14:paraId="3316F97F" w14:textId="18D091F0" w:rsidR="00ED31EC" w:rsidRPr="007B1E31" w:rsidRDefault="005C72F1" w:rsidP="007B1E31">
                <w:pPr>
                  <w:spacing w:after="0"/>
                  <w:jc w:val="center"/>
                </w:pPr>
                <w:r w:rsidRPr="007B1E31">
                  <w:rPr>
                    <w:rFonts w:ascii="Segoe UI Symbol" w:hAnsi="Segoe UI Symbol" w:cs="Segoe UI Symbol"/>
                  </w:rPr>
                  <w:t>☐</w:t>
                </w:r>
              </w:p>
            </w:sdtContent>
          </w:sdt>
          <w:p/>
        </w:tc>
      </w:tr>
      <w:tr w:rsidR="00ED31EC" w:rsidRPr="007B1E31" w14:paraId="1256A3AA" w14:textId="77777777" w:rsidTr="007B1E31">
        <w:trPr>
          <w:trHeight w:val="338"/>
        </w:trPr>
        <w:tc>
          <w:tcPr>
            <w:tcW w:w="4565" w:type="pct"/>
            <w:shd w:val="clear" w:color="auto" w:fill="FFC000"/>
            <w:vAlign w:val="center"/>
            <w:hideMark/>
          </w:tcPr>
          <w:p w14:paraId="06E6D638" w14:textId="77777777" w:rsidR="00ED31EC" w:rsidRPr="007B1E31" w:rsidRDefault="00ED31EC" w:rsidP="007B1E31">
            <w:pPr>
              <w:spacing w:after="0"/>
              <w:rPr>
                <w:b/>
                <w:bCs/>
              </w:rPr>
            </w:pPr>
            <w:r w:rsidRPr="007B1E31">
              <w:rPr>
                <w:b/>
                <w:bCs/>
              </w:rPr>
              <w:t>More</w:t>
            </w:r>
          </w:p>
        </w:tc>
        <w:tc>
          <w:tcPr>
            <w:tcW w:w="435" w:type="pct"/>
            <w:shd w:val="clear" w:color="auto" w:fill="FFC000"/>
            <w:vAlign w:val="center"/>
          </w:tcPr>
          <w:p w14:paraId="60B4C782" w14:textId="77777777" w:rsidR="00ED31EC" w:rsidRPr="007B1E31" w:rsidRDefault="00ED31EC" w:rsidP="007B1E31">
            <w:pPr>
              <w:spacing w:after="0"/>
              <w:rPr>
                <w:b/>
                <w:bCs/>
              </w:rPr>
            </w:pPr>
          </w:p>
        </w:tc>
      </w:tr>
      <w:tr w:rsidR="00ED31EC" w:rsidRPr="007B1E31" w14:paraId="24D52C41" w14:textId="77777777" w:rsidTr="007B1E31">
        <w:trPr>
          <w:trHeight w:val="1304"/>
        </w:trPr>
        <w:tc>
          <w:tcPr>
            <w:tcW w:w="4565" w:type="pct"/>
            <w:tcBorders>
              <w:top w:val="nil"/>
              <w:left w:val="single" w:sz="4" w:space="0" w:color="C4C4C6"/>
              <w:bottom w:val="single" w:sz="4" w:space="0" w:color="C4C4C6"/>
              <w:right w:val="single" w:sz="4" w:space="0" w:color="C4C4C6"/>
            </w:tcBorders>
            <w:vAlign w:val="center"/>
            <w:hideMark/>
          </w:tcPr>
          <w:p w14:paraId="20D177A4" w14:textId="77777777" w:rsidR="00ED31EC" w:rsidRPr="00106BEC" w:rsidRDefault="00ED31EC" w:rsidP="00106BEC">
            <w:pPr>
              <w:pStyle w:val="ListParagraph"/>
              <w:numPr>
                <w:ilvl w:val="0"/>
                <w:numId w:val="35"/>
              </w:numPr>
            </w:pPr>
            <w:r w:rsidRPr="00106BEC">
              <w:t xml:space="preserve">There are also sections for Accomplishments (including) </w:t>
            </w:r>
            <w:proofErr w:type="spellStart"/>
            <w:r w:rsidRPr="00106BEC">
              <w:t>Honors</w:t>
            </w:r>
            <w:proofErr w:type="spellEnd"/>
            <w:r w:rsidRPr="00106BEC">
              <w:t xml:space="preserve"> and Awards, projects, courses Skills and Endorsements (consider strengths highlighted on placement), Recommendations etc.</w:t>
            </w:r>
          </w:p>
          <w:p w14:paraId="1EE7A1FA" w14:textId="5A4AF05F" w:rsidR="00ED31EC" w:rsidRPr="00106BEC" w:rsidRDefault="00ED31EC" w:rsidP="00106BEC">
            <w:pPr>
              <w:pStyle w:val="ListParagraph"/>
              <w:numPr>
                <w:ilvl w:val="0"/>
                <w:numId w:val="35"/>
              </w:numPr>
            </w:pPr>
            <w:r w:rsidRPr="00106BEC">
              <w:t>Where applicable photos</w:t>
            </w:r>
            <w:r w:rsidR="00BD470F" w:rsidRPr="00106BEC">
              <w:t>, documents</w:t>
            </w:r>
            <w:r w:rsidRPr="00106BEC">
              <w:t xml:space="preserve"> and videos can be included (be mindful of course of confidentiality in your work!)</w:t>
            </w:r>
          </w:p>
        </w:tc>
        <w:tc>
          <w:tcPr>
            <w:tcW w:w="435" w:type="pct"/>
            <w:tcBorders>
              <w:top w:val="nil"/>
              <w:left w:val="single" w:sz="4" w:space="0" w:color="C4C4C6"/>
              <w:bottom w:val="single" w:sz="4" w:space="0" w:color="C4C4C6"/>
              <w:right w:val="single" w:sz="4" w:space="0" w:color="C4C4C6"/>
            </w:tcBorders>
            <w:vAlign w:val="center"/>
          </w:tcPr>
          <w:sdt>
            <w:sdtPr>
              <w:id w:val="-1049289284"/>
              <w14:checkbox>
                <w14:checked w14:val="0"/>
                <w14:checkedState w14:val="2612" w14:font="MS Gothic"/>
                <w14:uncheckedState w14:val="2610" w14:font="MS Gothic"/>
              </w14:checkbox>
            </w:sdtPr>
            <w:sdtEndPr/>
            <w:sdtContent>
              <w:p w14:paraId="543C354A" w14:textId="39E4D005" w:rsidR="00ED31EC" w:rsidRPr="007B1E31" w:rsidRDefault="007B1E31" w:rsidP="007B1E31">
                <w:pPr>
                  <w:spacing w:after="0"/>
                  <w:jc w:val="center"/>
                </w:pPr>
                <w:r>
                  <w:rPr>
                    <w:rFonts w:ascii="MS Gothic" w:eastAsia="MS Gothic" w:hAnsi="MS Gothic" w:hint="eastAsia"/>
                  </w:rPr>
                  <w:t>☐</w:t>
                </w:r>
              </w:p>
            </w:sdtContent>
          </w:sdt>
          <w:p/>
        </w:tc>
      </w:tr>
    </w:tbl>
    <w:p w14:paraId="2947113A" w14:textId="48105DFC" w:rsidR="00BC1E40" w:rsidRPr="007B1E31" w:rsidRDefault="00BC1E40" w:rsidP="007B1E31"/>
    <w:sectPr w:rsidR="00BC1E40" w:rsidRPr="007B1E31" w:rsidSect="007B1E31">
      <w:footerReference w:type="default" r:id="rId18"/>
      <w:pgSz w:w="11906" w:h="16838"/>
      <w:pgMar w:top="1134" w:right="1134"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ABB4E" w14:textId="77777777" w:rsidR="00CC3F7D" w:rsidRDefault="00CC3F7D" w:rsidP="003C5D77">
      <w:pPr>
        <w:spacing w:after="0"/>
      </w:pPr>
      <w:r>
        <w:separator/>
      </w:r>
    </w:p>
  </w:endnote>
  <w:endnote w:type="continuationSeparator" w:id="0">
    <w:p w14:paraId="7C01BCF1" w14:textId="77777777" w:rsidR="00CC3F7D" w:rsidRDefault="00CC3F7D" w:rsidP="003C5D77">
      <w:pPr>
        <w:spacing w:after="0"/>
      </w:pPr>
      <w:r>
        <w:continuationSeparator/>
      </w:r>
    </w:p>
  </w:endnote>
  <w:endnote w:type="continuationNotice" w:id="1">
    <w:p w14:paraId="2EABCBF8" w14:textId="77777777" w:rsidR="00CC3F7D" w:rsidRDefault="00CC3F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88A1" w14:textId="2E572A5E" w:rsidR="0069007D" w:rsidRPr="007E66B4" w:rsidRDefault="0069007D" w:rsidP="007E66B4">
    <w:pPr>
      <w:pStyle w:val="Footer"/>
      <w:jc w:val="center"/>
      <w:rPr>
        <w:rFonts w:cstheme="minorHAnsi"/>
      </w:rPr>
    </w:pPr>
    <w:r w:rsidRPr="00B20C1C">
      <w:rPr>
        <w:rFonts w:cstheme="minorHAnsi"/>
      </w:rPr>
      <w:t xml:space="preserve">Last updated: </w:t>
    </w:r>
    <w:r>
      <w:rPr>
        <w:rFonts w:cstheme="minorHAnsi"/>
      </w:rPr>
      <w:fldChar w:fldCharType="begin"/>
    </w:r>
    <w:r>
      <w:rPr>
        <w:rFonts w:cstheme="minorHAnsi"/>
      </w:rPr>
      <w:instrText xml:space="preserve"> DATE \@ "d MMMM yyyy" </w:instrText>
    </w:r>
    <w:r>
      <w:rPr>
        <w:rFonts w:cstheme="minorHAnsi"/>
      </w:rPr>
      <w:fldChar w:fldCharType="separate"/>
    </w:r>
    <w:r w:rsidR="007B1E31">
      <w:rPr>
        <w:rFonts w:cstheme="minorHAnsi"/>
        <w:noProof/>
      </w:rPr>
      <w:t>18 October 2021</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29C53" w14:textId="77777777" w:rsidR="00CC3F7D" w:rsidRDefault="00CC3F7D" w:rsidP="003C5D77">
      <w:pPr>
        <w:spacing w:after="0"/>
      </w:pPr>
      <w:r>
        <w:separator/>
      </w:r>
    </w:p>
  </w:footnote>
  <w:footnote w:type="continuationSeparator" w:id="0">
    <w:p w14:paraId="6538D4AA" w14:textId="77777777" w:rsidR="00CC3F7D" w:rsidRDefault="00CC3F7D" w:rsidP="003C5D77">
      <w:pPr>
        <w:spacing w:after="0"/>
      </w:pPr>
      <w:r>
        <w:continuationSeparator/>
      </w:r>
    </w:p>
  </w:footnote>
  <w:footnote w:type="continuationNotice" w:id="1">
    <w:p w14:paraId="470AC623" w14:textId="77777777" w:rsidR="00CC3F7D" w:rsidRDefault="00CC3F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E62"/>
    <w:multiLevelType w:val="hybridMultilevel"/>
    <w:tmpl w:val="8C0E6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33F8C"/>
    <w:multiLevelType w:val="hybridMultilevel"/>
    <w:tmpl w:val="5C208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72943"/>
    <w:multiLevelType w:val="hybridMultilevel"/>
    <w:tmpl w:val="888CD7BE"/>
    <w:lvl w:ilvl="0" w:tplc="23A4A718">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03207D1"/>
    <w:multiLevelType w:val="hybridMultilevel"/>
    <w:tmpl w:val="FA4280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AA776B"/>
    <w:multiLevelType w:val="hybridMultilevel"/>
    <w:tmpl w:val="2CE0E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D40CBC"/>
    <w:multiLevelType w:val="hybridMultilevel"/>
    <w:tmpl w:val="6884E6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847E4B"/>
    <w:multiLevelType w:val="hybridMultilevel"/>
    <w:tmpl w:val="7DD4935E"/>
    <w:lvl w:ilvl="0" w:tplc="FDAE91BA">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AD97E6C"/>
    <w:multiLevelType w:val="hybridMultilevel"/>
    <w:tmpl w:val="9612A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7F0666"/>
    <w:multiLevelType w:val="hybridMultilevel"/>
    <w:tmpl w:val="3FF655BA"/>
    <w:lvl w:ilvl="0" w:tplc="5562F09C">
      <w:numFmt w:val="bullet"/>
      <w:lvlText w:val=""/>
      <w:lvlJc w:val="left"/>
      <w:pPr>
        <w:ind w:left="367" w:hanging="267"/>
      </w:pPr>
      <w:rPr>
        <w:rFonts w:ascii="Symbol" w:eastAsia="Symbol" w:hAnsi="Symbol" w:cs="Symbol" w:hint="default"/>
        <w:w w:val="99"/>
        <w:sz w:val="19"/>
        <w:szCs w:val="19"/>
      </w:rPr>
    </w:lvl>
    <w:lvl w:ilvl="1" w:tplc="4792FD1C">
      <w:numFmt w:val="bullet"/>
      <w:lvlText w:val="•"/>
      <w:lvlJc w:val="left"/>
      <w:pPr>
        <w:ind w:left="1135" w:hanging="267"/>
      </w:pPr>
    </w:lvl>
    <w:lvl w:ilvl="2" w:tplc="B0FC28DA">
      <w:numFmt w:val="bullet"/>
      <w:lvlText w:val="•"/>
      <w:lvlJc w:val="left"/>
      <w:pPr>
        <w:ind w:left="1908" w:hanging="267"/>
      </w:pPr>
    </w:lvl>
    <w:lvl w:ilvl="3" w:tplc="C15C8288">
      <w:numFmt w:val="bullet"/>
      <w:lvlText w:val="•"/>
      <w:lvlJc w:val="left"/>
      <w:pPr>
        <w:ind w:left="2681" w:hanging="267"/>
      </w:pPr>
    </w:lvl>
    <w:lvl w:ilvl="4" w:tplc="F9B2AF0E">
      <w:numFmt w:val="bullet"/>
      <w:lvlText w:val="•"/>
      <w:lvlJc w:val="left"/>
      <w:pPr>
        <w:ind w:left="3454" w:hanging="267"/>
      </w:pPr>
    </w:lvl>
    <w:lvl w:ilvl="5" w:tplc="5596DC1E">
      <w:numFmt w:val="bullet"/>
      <w:lvlText w:val="•"/>
      <w:lvlJc w:val="left"/>
      <w:pPr>
        <w:ind w:left="4227" w:hanging="267"/>
      </w:pPr>
    </w:lvl>
    <w:lvl w:ilvl="6" w:tplc="01A0CA34">
      <w:numFmt w:val="bullet"/>
      <w:lvlText w:val="•"/>
      <w:lvlJc w:val="left"/>
      <w:pPr>
        <w:ind w:left="4999" w:hanging="267"/>
      </w:pPr>
    </w:lvl>
    <w:lvl w:ilvl="7" w:tplc="A69AE0CE">
      <w:numFmt w:val="bullet"/>
      <w:lvlText w:val="•"/>
      <w:lvlJc w:val="left"/>
      <w:pPr>
        <w:ind w:left="5772" w:hanging="267"/>
      </w:pPr>
    </w:lvl>
    <w:lvl w:ilvl="8" w:tplc="CBCE3AAE">
      <w:numFmt w:val="bullet"/>
      <w:lvlText w:val="•"/>
      <w:lvlJc w:val="left"/>
      <w:pPr>
        <w:ind w:left="6545" w:hanging="267"/>
      </w:pPr>
    </w:lvl>
  </w:abstractNum>
  <w:abstractNum w:abstractNumId="13" w15:restartNumberingAfterBreak="0">
    <w:nsid w:val="42236BF8"/>
    <w:multiLevelType w:val="hybridMultilevel"/>
    <w:tmpl w:val="96C46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A45604"/>
    <w:multiLevelType w:val="hybridMultilevel"/>
    <w:tmpl w:val="A17A4EF8"/>
    <w:lvl w:ilvl="0" w:tplc="0B507786">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463F22D3"/>
    <w:multiLevelType w:val="hybridMultilevel"/>
    <w:tmpl w:val="43BC0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D63A98"/>
    <w:multiLevelType w:val="hybridMultilevel"/>
    <w:tmpl w:val="4454BA7A"/>
    <w:lvl w:ilvl="0" w:tplc="4DAADD9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A0445F4"/>
    <w:multiLevelType w:val="multilevel"/>
    <w:tmpl w:val="95763920"/>
    <w:styleLink w:val="Lists"/>
    <w:lvl w:ilvl="0">
      <w:start w:val="1"/>
      <w:numFmt w:val="none"/>
      <w:suff w:val="nothing"/>
      <w:lvlText w:val="%1"/>
      <w:lvlJc w:val="left"/>
      <w:pPr>
        <w:ind w:left="0" w:firstLine="0"/>
      </w:pPr>
    </w:lvl>
    <w:lvl w:ilvl="1">
      <w:start w:val="1"/>
      <w:numFmt w:val="decimal"/>
      <w:lvlText w:val="%2."/>
      <w:lvlJc w:val="left"/>
      <w:pPr>
        <w:tabs>
          <w:tab w:val="num" w:pos="238"/>
        </w:tabs>
        <w:ind w:left="238" w:hanging="238"/>
      </w:pPr>
    </w:lvl>
    <w:lvl w:ilvl="2">
      <w:start w:val="1"/>
      <w:numFmt w:val="lowerLetter"/>
      <w:lvlText w:val="%3."/>
      <w:lvlJc w:val="left"/>
      <w:pPr>
        <w:tabs>
          <w:tab w:val="num" w:pos="476"/>
        </w:tabs>
        <w:ind w:left="476" w:hanging="238"/>
      </w:pPr>
    </w:lvl>
    <w:lvl w:ilvl="3">
      <w:start w:val="1"/>
      <w:numFmt w:val="lowerRoman"/>
      <w:lvlText w:val="%4."/>
      <w:lvlJc w:val="left"/>
      <w:pPr>
        <w:tabs>
          <w:tab w:val="num" w:pos="714"/>
        </w:tabs>
        <w:ind w:left="714" w:hanging="238"/>
      </w:pPr>
    </w:lvl>
    <w:lvl w:ilvl="4">
      <w:start w:val="1"/>
      <w:numFmt w:val="upperLetter"/>
      <w:lvlText w:val="%5."/>
      <w:lvlJc w:val="left"/>
      <w:pPr>
        <w:tabs>
          <w:tab w:val="num" w:pos="953"/>
        </w:tabs>
        <w:ind w:left="953" w:hanging="239"/>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19" w15:restartNumberingAfterBreak="0">
    <w:nsid w:val="4BE60B42"/>
    <w:multiLevelType w:val="hybridMultilevel"/>
    <w:tmpl w:val="49EEB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5CC463E"/>
    <w:multiLevelType w:val="hybridMultilevel"/>
    <w:tmpl w:val="F9B4F95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25307D"/>
    <w:multiLevelType w:val="hybridMultilevel"/>
    <w:tmpl w:val="B9904EEA"/>
    <w:lvl w:ilvl="0" w:tplc="0C090001">
      <w:start w:val="1"/>
      <w:numFmt w:val="bullet"/>
      <w:lvlText w:val=""/>
      <w:lvlJc w:val="left"/>
      <w:pPr>
        <w:ind w:left="461" w:hanging="360"/>
      </w:pPr>
      <w:rPr>
        <w:rFonts w:ascii="Symbol" w:hAnsi="Symbol" w:hint="default"/>
      </w:rPr>
    </w:lvl>
    <w:lvl w:ilvl="1" w:tplc="0C090003">
      <w:start w:val="1"/>
      <w:numFmt w:val="bullet"/>
      <w:lvlText w:val="o"/>
      <w:lvlJc w:val="left"/>
      <w:pPr>
        <w:ind w:left="1181" w:hanging="360"/>
      </w:pPr>
      <w:rPr>
        <w:rFonts w:ascii="Courier New" w:hAnsi="Courier New" w:cs="Courier New" w:hint="default"/>
      </w:rPr>
    </w:lvl>
    <w:lvl w:ilvl="2" w:tplc="0C090005">
      <w:start w:val="1"/>
      <w:numFmt w:val="bullet"/>
      <w:lvlText w:val=""/>
      <w:lvlJc w:val="left"/>
      <w:pPr>
        <w:ind w:left="1901" w:hanging="360"/>
      </w:pPr>
      <w:rPr>
        <w:rFonts w:ascii="Wingdings" w:hAnsi="Wingdings" w:hint="default"/>
      </w:rPr>
    </w:lvl>
    <w:lvl w:ilvl="3" w:tplc="0C090001">
      <w:start w:val="1"/>
      <w:numFmt w:val="bullet"/>
      <w:lvlText w:val=""/>
      <w:lvlJc w:val="left"/>
      <w:pPr>
        <w:ind w:left="2621" w:hanging="360"/>
      </w:pPr>
      <w:rPr>
        <w:rFonts w:ascii="Symbol" w:hAnsi="Symbol" w:hint="default"/>
      </w:rPr>
    </w:lvl>
    <w:lvl w:ilvl="4" w:tplc="0C090003">
      <w:start w:val="1"/>
      <w:numFmt w:val="bullet"/>
      <w:lvlText w:val="o"/>
      <w:lvlJc w:val="left"/>
      <w:pPr>
        <w:ind w:left="3341" w:hanging="360"/>
      </w:pPr>
      <w:rPr>
        <w:rFonts w:ascii="Courier New" w:hAnsi="Courier New" w:cs="Courier New" w:hint="default"/>
      </w:rPr>
    </w:lvl>
    <w:lvl w:ilvl="5" w:tplc="0C090005">
      <w:start w:val="1"/>
      <w:numFmt w:val="bullet"/>
      <w:lvlText w:val=""/>
      <w:lvlJc w:val="left"/>
      <w:pPr>
        <w:ind w:left="4061" w:hanging="360"/>
      </w:pPr>
      <w:rPr>
        <w:rFonts w:ascii="Wingdings" w:hAnsi="Wingdings" w:hint="default"/>
      </w:rPr>
    </w:lvl>
    <w:lvl w:ilvl="6" w:tplc="0C090001">
      <w:start w:val="1"/>
      <w:numFmt w:val="bullet"/>
      <w:lvlText w:val=""/>
      <w:lvlJc w:val="left"/>
      <w:pPr>
        <w:ind w:left="4781" w:hanging="360"/>
      </w:pPr>
      <w:rPr>
        <w:rFonts w:ascii="Symbol" w:hAnsi="Symbol" w:hint="default"/>
      </w:rPr>
    </w:lvl>
    <w:lvl w:ilvl="7" w:tplc="0C090003">
      <w:start w:val="1"/>
      <w:numFmt w:val="bullet"/>
      <w:lvlText w:val="o"/>
      <w:lvlJc w:val="left"/>
      <w:pPr>
        <w:ind w:left="5501" w:hanging="360"/>
      </w:pPr>
      <w:rPr>
        <w:rFonts w:ascii="Courier New" w:hAnsi="Courier New" w:cs="Courier New" w:hint="default"/>
      </w:rPr>
    </w:lvl>
    <w:lvl w:ilvl="8" w:tplc="0C090005">
      <w:start w:val="1"/>
      <w:numFmt w:val="bullet"/>
      <w:lvlText w:val=""/>
      <w:lvlJc w:val="left"/>
      <w:pPr>
        <w:ind w:left="6221" w:hanging="360"/>
      </w:pPr>
      <w:rPr>
        <w:rFonts w:ascii="Wingdings" w:hAnsi="Wingdings" w:hint="default"/>
      </w:rPr>
    </w:lvl>
  </w:abstractNum>
  <w:abstractNum w:abstractNumId="24" w15:restartNumberingAfterBreak="0">
    <w:nsid w:val="592A72D1"/>
    <w:multiLevelType w:val="hybridMultilevel"/>
    <w:tmpl w:val="2B302BB4"/>
    <w:lvl w:ilvl="0" w:tplc="F3B8797C">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AA267F"/>
    <w:multiLevelType w:val="hybridMultilevel"/>
    <w:tmpl w:val="33606D18"/>
    <w:lvl w:ilvl="0" w:tplc="1932F4BC">
      <w:numFmt w:val="bullet"/>
      <w:lvlText w:val=""/>
      <w:lvlJc w:val="left"/>
      <w:pPr>
        <w:ind w:left="266" w:hanging="267"/>
      </w:pPr>
      <w:rPr>
        <w:rFonts w:ascii="Symbol" w:eastAsia="Symbol" w:hAnsi="Symbol" w:cs="Symbol" w:hint="default"/>
        <w:w w:val="99"/>
        <w:sz w:val="19"/>
        <w:szCs w:val="19"/>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9047DE8"/>
    <w:multiLevelType w:val="hybridMultilevel"/>
    <w:tmpl w:val="0BC4E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2C66FA"/>
    <w:multiLevelType w:val="hybridMultilevel"/>
    <w:tmpl w:val="C2A4959E"/>
    <w:lvl w:ilvl="0" w:tplc="0C090001">
      <w:start w:val="1"/>
      <w:numFmt w:val="bullet"/>
      <w:lvlText w:val=""/>
      <w:lvlJc w:val="left"/>
      <w:pPr>
        <w:ind w:left="720" w:hanging="360"/>
      </w:pPr>
      <w:rPr>
        <w:rFonts w:ascii="Symbol" w:hAnsi="Symbol" w:cs="Symbol"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B473578"/>
    <w:multiLevelType w:val="hybridMultilevel"/>
    <w:tmpl w:val="E418EBAE"/>
    <w:lvl w:ilvl="0" w:tplc="1932F4BC">
      <w:numFmt w:val="bullet"/>
      <w:lvlText w:val=""/>
      <w:lvlJc w:val="left"/>
      <w:pPr>
        <w:ind w:left="266" w:hanging="267"/>
      </w:pPr>
      <w:rPr>
        <w:rFonts w:ascii="Symbol" w:eastAsia="Symbol" w:hAnsi="Symbol" w:cs="Symbol" w:hint="default"/>
        <w:w w:val="99"/>
        <w:sz w:val="19"/>
        <w:szCs w:val="19"/>
      </w:rPr>
    </w:lvl>
    <w:lvl w:ilvl="1" w:tplc="8B081D0A">
      <w:numFmt w:val="bullet"/>
      <w:lvlText w:val="•"/>
      <w:lvlJc w:val="left"/>
      <w:pPr>
        <w:ind w:left="1034" w:hanging="267"/>
      </w:pPr>
    </w:lvl>
    <w:lvl w:ilvl="2" w:tplc="578298FC">
      <w:numFmt w:val="bullet"/>
      <w:lvlText w:val="•"/>
      <w:lvlJc w:val="left"/>
      <w:pPr>
        <w:ind w:left="1807" w:hanging="267"/>
      </w:pPr>
    </w:lvl>
    <w:lvl w:ilvl="3" w:tplc="9BAE0C46">
      <w:numFmt w:val="bullet"/>
      <w:lvlText w:val="•"/>
      <w:lvlJc w:val="left"/>
      <w:pPr>
        <w:ind w:left="2580" w:hanging="267"/>
      </w:pPr>
    </w:lvl>
    <w:lvl w:ilvl="4" w:tplc="1CA2EBA8">
      <w:numFmt w:val="bullet"/>
      <w:lvlText w:val="•"/>
      <w:lvlJc w:val="left"/>
      <w:pPr>
        <w:ind w:left="3353" w:hanging="267"/>
      </w:pPr>
    </w:lvl>
    <w:lvl w:ilvl="5" w:tplc="47DC108C">
      <w:numFmt w:val="bullet"/>
      <w:lvlText w:val="•"/>
      <w:lvlJc w:val="left"/>
      <w:pPr>
        <w:ind w:left="4126" w:hanging="267"/>
      </w:pPr>
    </w:lvl>
    <w:lvl w:ilvl="6" w:tplc="08643EC6">
      <w:numFmt w:val="bullet"/>
      <w:lvlText w:val="•"/>
      <w:lvlJc w:val="left"/>
      <w:pPr>
        <w:ind w:left="4898" w:hanging="267"/>
      </w:pPr>
    </w:lvl>
    <w:lvl w:ilvl="7" w:tplc="B4A4921E">
      <w:numFmt w:val="bullet"/>
      <w:lvlText w:val="•"/>
      <w:lvlJc w:val="left"/>
      <w:pPr>
        <w:ind w:left="5671" w:hanging="267"/>
      </w:pPr>
    </w:lvl>
    <w:lvl w:ilvl="8" w:tplc="EE6EA6A4">
      <w:numFmt w:val="bullet"/>
      <w:lvlText w:val="•"/>
      <w:lvlJc w:val="left"/>
      <w:pPr>
        <w:ind w:left="6444" w:hanging="267"/>
      </w:pPr>
    </w:lvl>
  </w:abstractNum>
  <w:abstractNum w:abstractNumId="31"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F5377DD"/>
    <w:multiLevelType w:val="hybridMultilevel"/>
    <w:tmpl w:val="680AC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6"/>
  </w:num>
  <w:num w:numId="7">
    <w:abstractNumId w:val="10"/>
  </w:num>
  <w:num w:numId="8">
    <w:abstractNumId w:val="5"/>
  </w:num>
  <w:num w:numId="9">
    <w:abstractNumId w:val="11"/>
  </w:num>
  <w:num w:numId="10">
    <w:abstractNumId w:val="22"/>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
  </w:num>
  <w:num w:numId="17">
    <w:abstractNumId w:val="28"/>
  </w:num>
  <w:num w:numId="18">
    <w:abstractNumId w:val="21"/>
  </w:num>
  <w:num w:numId="19">
    <w:abstractNumId w:val="17"/>
  </w:num>
  <w:num w:numId="20">
    <w:abstractNumId w:val="6"/>
  </w:num>
  <w:num w:numId="21">
    <w:abstractNumId w:val="18"/>
  </w:num>
  <w:num w:numId="22">
    <w:abstractNumId w:val="12"/>
  </w:num>
  <w:num w:numId="23">
    <w:abstractNumId w:val="25"/>
  </w:num>
  <w:num w:numId="24">
    <w:abstractNumId w:val="30"/>
  </w:num>
  <w:num w:numId="25">
    <w:abstractNumId w:val="23"/>
  </w:num>
  <w:num w:numId="26">
    <w:abstractNumId w:val="19"/>
  </w:num>
  <w:num w:numId="27">
    <w:abstractNumId w:val="13"/>
  </w:num>
  <w:num w:numId="28">
    <w:abstractNumId w:val="7"/>
  </w:num>
  <w:num w:numId="29">
    <w:abstractNumId w:val="9"/>
  </w:num>
  <w:num w:numId="30">
    <w:abstractNumId w:val="27"/>
  </w:num>
  <w:num w:numId="31">
    <w:abstractNumId w:val="0"/>
  </w:num>
  <w:num w:numId="32">
    <w:abstractNumId w:val="3"/>
  </w:num>
  <w:num w:numId="33">
    <w:abstractNumId w:val="32"/>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16B47"/>
    <w:rsid w:val="00024D12"/>
    <w:rsid w:val="00030D8D"/>
    <w:rsid w:val="00030E7E"/>
    <w:rsid w:val="000358A3"/>
    <w:rsid w:val="0004067E"/>
    <w:rsid w:val="0009467C"/>
    <w:rsid w:val="000B0357"/>
    <w:rsid w:val="000E73FE"/>
    <w:rsid w:val="00105B79"/>
    <w:rsid w:val="00106723"/>
    <w:rsid w:val="00106BEC"/>
    <w:rsid w:val="00131D6E"/>
    <w:rsid w:val="00140262"/>
    <w:rsid w:val="001511B0"/>
    <w:rsid w:val="00156EBE"/>
    <w:rsid w:val="00163A54"/>
    <w:rsid w:val="001A0FDE"/>
    <w:rsid w:val="001B56A6"/>
    <w:rsid w:val="001C6DDF"/>
    <w:rsid w:val="001C7C40"/>
    <w:rsid w:val="001E176B"/>
    <w:rsid w:val="001E4D11"/>
    <w:rsid w:val="00213A70"/>
    <w:rsid w:val="002304A1"/>
    <w:rsid w:val="00231AAB"/>
    <w:rsid w:val="00267B5C"/>
    <w:rsid w:val="00273562"/>
    <w:rsid w:val="0027638C"/>
    <w:rsid w:val="00293695"/>
    <w:rsid w:val="002A6136"/>
    <w:rsid w:val="002B3315"/>
    <w:rsid w:val="002C71E0"/>
    <w:rsid w:val="002D0C36"/>
    <w:rsid w:val="002E3F20"/>
    <w:rsid w:val="002E79EF"/>
    <w:rsid w:val="0030086E"/>
    <w:rsid w:val="00304695"/>
    <w:rsid w:val="003052F5"/>
    <w:rsid w:val="0030658C"/>
    <w:rsid w:val="003076BE"/>
    <w:rsid w:val="0031398C"/>
    <w:rsid w:val="00322B84"/>
    <w:rsid w:val="0033017D"/>
    <w:rsid w:val="003527C6"/>
    <w:rsid w:val="003615A8"/>
    <w:rsid w:val="00365BD4"/>
    <w:rsid w:val="003703E7"/>
    <w:rsid w:val="00385A04"/>
    <w:rsid w:val="003A23B4"/>
    <w:rsid w:val="003A35A3"/>
    <w:rsid w:val="003A6AED"/>
    <w:rsid w:val="003A7A76"/>
    <w:rsid w:val="003B1DFE"/>
    <w:rsid w:val="003B5B33"/>
    <w:rsid w:val="003C38A7"/>
    <w:rsid w:val="003C5D77"/>
    <w:rsid w:val="003D42A0"/>
    <w:rsid w:val="003E4049"/>
    <w:rsid w:val="00422226"/>
    <w:rsid w:val="004276D3"/>
    <w:rsid w:val="0042785E"/>
    <w:rsid w:val="00440D57"/>
    <w:rsid w:val="00441B4D"/>
    <w:rsid w:val="00444861"/>
    <w:rsid w:val="00451FB0"/>
    <w:rsid w:val="00457E00"/>
    <w:rsid w:val="0046737B"/>
    <w:rsid w:val="004721F3"/>
    <w:rsid w:val="00474CE0"/>
    <w:rsid w:val="004926B0"/>
    <w:rsid w:val="00495442"/>
    <w:rsid w:val="00497E59"/>
    <w:rsid w:val="004A60DB"/>
    <w:rsid w:val="004B3A11"/>
    <w:rsid w:val="004B61DF"/>
    <w:rsid w:val="004E2AD3"/>
    <w:rsid w:val="004E6007"/>
    <w:rsid w:val="00505F06"/>
    <w:rsid w:val="0051076B"/>
    <w:rsid w:val="005160A8"/>
    <w:rsid w:val="00526AF1"/>
    <w:rsid w:val="0054270F"/>
    <w:rsid w:val="00547BE4"/>
    <w:rsid w:val="00552FAF"/>
    <w:rsid w:val="00556709"/>
    <w:rsid w:val="00556D6D"/>
    <w:rsid w:val="00580E3B"/>
    <w:rsid w:val="00586153"/>
    <w:rsid w:val="00595A64"/>
    <w:rsid w:val="00596B74"/>
    <w:rsid w:val="005A40F6"/>
    <w:rsid w:val="005B4554"/>
    <w:rsid w:val="005B599D"/>
    <w:rsid w:val="005C083E"/>
    <w:rsid w:val="005C2F3D"/>
    <w:rsid w:val="005C673E"/>
    <w:rsid w:val="005C72F1"/>
    <w:rsid w:val="005D0D88"/>
    <w:rsid w:val="005F519B"/>
    <w:rsid w:val="00611B9A"/>
    <w:rsid w:val="00642CEF"/>
    <w:rsid w:val="00651317"/>
    <w:rsid w:val="00656642"/>
    <w:rsid w:val="00656E50"/>
    <w:rsid w:val="00656FC1"/>
    <w:rsid w:val="00676B4F"/>
    <w:rsid w:val="00684923"/>
    <w:rsid w:val="0069007D"/>
    <w:rsid w:val="0069615A"/>
    <w:rsid w:val="006A438D"/>
    <w:rsid w:val="006B17AA"/>
    <w:rsid w:val="006B213C"/>
    <w:rsid w:val="006B3509"/>
    <w:rsid w:val="006C766C"/>
    <w:rsid w:val="006D4AA9"/>
    <w:rsid w:val="006E0D1B"/>
    <w:rsid w:val="006E3E8F"/>
    <w:rsid w:val="00702C0B"/>
    <w:rsid w:val="007103B7"/>
    <w:rsid w:val="00721AAE"/>
    <w:rsid w:val="00730727"/>
    <w:rsid w:val="007319D2"/>
    <w:rsid w:val="00737214"/>
    <w:rsid w:val="00752842"/>
    <w:rsid w:val="00757938"/>
    <w:rsid w:val="007951E5"/>
    <w:rsid w:val="007A2B92"/>
    <w:rsid w:val="007B1E31"/>
    <w:rsid w:val="007C4167"/>
    <w:rsid w:val="007D22BD"/>
    <w:rsid w:val="007D551E"/>
    <w:rsid w:val="007E66B4"/>
    <w:rsid w:val="007F6A66"/>
    <w:rsid w:val="007F746E"/>
    <w:rsid w:val="0082131E"/>
    <w:rsid w:val="00824004"/>
    <w:rsid w:val="0082753B"/>
    <w:rsid w:val="0083396E"/>
    <w:rsid w:val="00841757"/>
    <w:rsid w:val="00853280"/>
    <w:rsid w:val="008541CF"/>
    <w:rsid w:val="0088652A"/>
    <w:rsid w:val="0089501F"/>
    <w:rsid w:val="008B5BC3"/>
    <w:rsid w:val="008B5D12"/>
    <w:rsid w:val="008D2663"/>
    <w:rsid w:val="008D286A"/>
    <w:rsid w:val="008E3765"/>
    <w:rsid w:val="008F0FC5"/>
    <w:rsid w:val="00901E76"/>
    <w:rsid w:val="009244E7"/>
    <w:rsid w:val="00933E69"/>
    <w:rsid w:val="009378AC"/>
    <w:rsid w:val="00967E4B"/>
    <w:rsid w:val="009B1151"/>
    <w:rsid w:val="009B7B88"/>
    <w:rsid w:val="009C19AC"/>
    <w:rsid w:val="009D79F8"/>
    <w:rsid w:val="009E01F2"/>
    <w:rsid w:val="009F4AE3"/>
    <w:rsid w:val="00A049DF"/>
    <w:rsid w:val="00A346AC"/>
    <w:rsid w:val="00A42FFE"/>
    <w:rsid w:val="00A44533"/>
    <w:rsid w:val="00A53B93"/>
    <w:rsid w:val="00A674BB"/>
    <w:rsid w:val="00A70183"/>
    <w:rsid w:val="00A72B51"/>
    <w:rsid w:val="00A860DA"/>
    <w:rsid w:val="00A948FF"/>
    <w:rsid w:val="00AB6D1D"/>
    <w:rsid w:val="00AD20B8"/>
    <w:rsid w:val="00AE485C"/>
    <w:rsid w:val="00AF014C"/>
    <w:rsid w:val="00AF3466"/>
    <w:rsid w:val="00B121F6"/>
    <w:rsid w:val="00B13783"/>
    <w:rsid w:val="00B13EE6"/>
    <w:rsid w:val="00B40A49"/>
    <w:rsid w:val="00B5110E"/>
    <w:rsid w:val="00B70FD8"/>
    <w:rsid w:val="00B858F8"/>
    <w:rsid w:val="00B92CD3"/>
    <w:rsid w:val="00B966A2"/>
    <w:rsid w:val="00BA256D"/>
    <w:rsid w:val="00BC1BFF"/>
    <w:rsid w:val="00BC1E40"/>
    <w:rsid w:val="00BD351E"/>
    <w:rsid w:val="00BD470F"/>
    <w:rsid w:val="00BE1DD5"/>
    <w:rsid w:val="00BE2037"/>
    <w:rsid w:val="00BF60F3"/>
    <w:rsid w:val="00C06B84"/>
    <w:rsid w:val="00C16205"/>
    <w:rsid w:val="00C23D00"/>
    <w:rsid w:val="00C249E7"/>
    <w:rsid w:val="00C32B71"/>
    <w:rsid w:val="00C35AE0"/>
    <w:rsid w:val="00C421DB"/>
    <w:rsid w:val="00C46B0B"/>
    <w:rsid w:val="00C72BB1"/>
    <w:rsid w:val="00C751AC"/>
    <w:rsid w:val="00C90655"/>
    <w:rsid w:val="00CA166C"/>
    <w:rsid w:val="00CA7E62"/>
    <w:rsid w:val="00CC3F7D"/>
    <w:rsid w:val="00CC4A96"/>
    <w:rsid w:val="00D005A0"/>
    <w:rsid w:val="00D05C20"/>
    <w:rsid w:val="00D135E5"/>
    <w:rsid w:val="00D20EF5"/>
    <w:rsid w:val="00D2670C"/>
    <w:rsid w:val="00D662EC"/>
    <w:rsid w:val="00D80FF6"/>
    <w:rsid w:val="00D8227C"/>
    <w:rsid w:val="00D82E43"/>
    <w:rsid w:val="00D832EA"/>
    <w:rsid w:val="00D872DC"/>
    <w:rsid w:val="00DA55A7"/>
    <w:rsid w:val="00DA750E"/>
    <w:rsid w:val="00DC448E"/>
    <w:rsid w:val="00DC47EA"/>
    <w:rsid w:val="00DC5876"/>
    <w:rsid w:val="00DE7923"/>
    <w:rsid w:val="00DF3991"/>
    <w:rsid w:val="00E067AD"/>
    <w:rsid w:val="00E10568"/>
    <w:rsid w:val="00E13E26"/>
    <w:rsid w:val="00E15D8E"/>
    <w:rsid w:val="00E4200C"/>
    <w:rsid w:val="00E47D67"/>
    <w:rsid w:val="00E6394B"/>
    <w:rsid w:val="00E65AFF"/>
    <w:rsid w:val="00E66414"/>
    <w:rsid w:val="00E70236"/>
    <w:rsid w:val="00E70CCB"/>
    <w:rsid w:val="00E878DE"/>
    <w:rsid w:val="00E9370C"/>
    <w:rsid w:val="00EA76DA"/>
    <w:rsid w:val="00EB139F"/>
    <w:rsid w:val="00EC0206"/>
    <w:rsid w:val="00EC0F15"/>
    <w:rsid w:val="00EC6A02"/>
    <w:rsid w:val="00ED31EC"/>
    <w:rsid w:val="00EE250C"/>
    <w:rsid w:val="00EF146E"/>
    <w:rsid w:val="00F06733"/>
    <w:rsid w:val="00F6124B"/>
    <w:rsid w:val="00F66747"/>
    <w:rsid w:val="00F724C5"/>
    <w:rsid w:val="00F74FF4"/>
    <w:rsid w:val="00F77C80"/>
    <w:rsid w:val="00F84E44"/>
    <w:rsid w:val="00FC4213"/>
    <w:rsid w:val="00FC488C"/>
    <w:rsid w:val="00FD40CC"/>
    <w:rsid w:val="00FD6EC8"/>
    <w:rsid w:val="00FF6003"/>
    <w:rsid w:val="091D00AC"/>
    <w:rsid w:val="0E6257DF"/>
    <w:rsid w:val="12D7C890"/>
    <w:rsid w:val="14E9BE01"/>
    <w:rsid w:val="15E72A7E"/>
    <w:rsid w:val="21CC1D33"/>
    <w:rsid w:val="2518803B"/>
    <w:rsid w:val="252BF70D"/>
    <w:rsid w:val="32061584"/>
    <w:rsid w:val="33F98A3C"/>
    <w:rsid w:val="343C2019"/>
    <w:rsid w:val="3EE0F9CC"/>
    <w:rsid w:val="444EC2A0"/>
    <w:rsid w:val="4A77152D"/>
    <w:rsid w:val="4E44CF49"/>
    <w:rsid w:val="55DA1A5A"/>
    <w:rsid w:val="59ADA431"/>
    <w:rsid w:val="5C36A372"/>
    <w:rsid w:val="5C834CF0"/>
    <w:rsid w:val="615DD1AF"/>
    <w:rsid w:val="65E61601"/>
    <w:rsid w:val="683ABB75"/>
    <w:rsid w:val="6DA03795"/>
    <w:rsid w:val="71C406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99CA7"/>
  <w15:docId w15:val="{8512E4D9-09EF-40D8-8D29-D7671FD4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31"/>
    <w:pPr>
      <w:spacing w:after="120"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7B1E31"/>
    <w:pPr>
      <w:keepNext/>
      <w:keepLines/>
      <w:spacing w:after="240"/>
      <w:outlineLvl w:val="0"/>
    </w:pPr>
    <w:rPr>
      <w:rFonts w:eastAsiaTheme="majorEastAsia" w:cstheme="majorBidi"/>
      <w:b/>
      <w:bCs/>
      <w:sz w:val="28"/>
      <w:szCs w:val="28"/>
      <w:shd w:val="clear" w:color="auto" w:fill="FFFFFF"/>
    </w:rPr>
  </w:style>
  <w:style w:type="paragraph" w:styleId="Heading2">
    <w:name w:val="heading 2"/>
    <w:basedOn w:val="Heading1"/>
    <w:next w:val="Normal"/>
    <w:link w:val="Heading2Char"/>
    <w:uiPriority w:val="9"/>
    <w:unhideWhenUsed/>
    <w:qFormat/>
    <w:rsid w:val="007B1E31"/>
    <w:pPr>
      <w:spacing w:before="240"/>
      <w:outlineLvl w:val="1"/>
    </w:pPr>
    <w:rPr>
      <w:rFonts w:cstheme="minorHAns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31"/>
    <w:pPr>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7B1E31"/>
    <w:rPr>
      <w:rFonts w:asciiTheme="minorHAnsi" w:eastAsiaTheme="majorEastAsia" w:hAnsiTheme="minorHAnsi" w:cstheme="majorBidi"/>
      <w:b/>
      <w:bCs/>
      <w:sz w:val="28"/>
      <w:szCs w:val="28"/>
    </w:rPr>
  </w:style>
  <w:style w:type="character" w:styleId="Hyperlink">
    <w:name w:val="Hyperlink"/>
    <w:basedOn w:val="DefaultParagraphFont"/>
    <w:uiPriority w:val="99"/>
    <w:unhideWhenUsed/>
    <w:rsid w:val="006E3E8F"/>
    <w:rPr>
      <w:color w:val="0563C1" w:themeColor="hyperlink"/>
      <w:u w:val="single"/>
    </w:rPr>
  </w:style>
  <w:style w:type="character" w:styleId="UnresolvedMention">
    <w:name w:val="Unresolved Mention"/>
    <w:basedOn w:val="DefaultParagraphFont"/>
    <w:uiPriority w:val="99"/>
    <w:semiHidden/>
    <w:unhideWhenUsed/>
    <w:rsid w:val="00495442"/>
    <w:rPr>
      <w:color w:val="605E5C"/>
      <w:shd w:val="clear" w:color="auto" w:fill="E1DFDD"/>
    </w:rPr>
  </w:style>
  <w:style w:type="paragraph" w:customStyle="1" w:styleId="Default">
    <w:name w:val="Default"/>
    <w:rsid w:val="00C421DB"/>
    <w:pPr>
      <w:autoSpaceDE w:val="0"/>
      <w:autoSpaceDN w:val="0"/>
      <w:adjustRightInd w:val="0"/>
      <w:spacing w:after="0" w:line="240" w:lineRule="auto"/>
    </w:pPr>
    <w:rPr>
      <w:rFonts w:ascii="Arial" w:hAnsi="Arial" w:cs="Arial"/>
      <w:color w:val="000000"/>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Roboto" w:hAnsi="Roboto"/>
      <w:sz w:val="20"/>
      <w:szCs w:val="20"/>
    </w:rPr>
  </w:style>
  <w:style w:type="character" w:styleId="CommentReference">
    <w:name w:val="annotation reference"/>
    <w:basedOn w:val="DefaultParagraphFont"/>
    <w:uiPriority w:val="99"/>
    <w:semiHidden/>
    <w:unhideWhenUsed/>
    <w:rPr>
      <w:sz w:val="16"/>
      <w:szCs w:val="16"/>
    </w:rPr>
  </w:style>
  <w:style w:type="numbering" w:customStyle="1" w:styleId="Lists">
    <w:name w:val="Lists"/>
    <w:uiPriority w:val="99"/>
    <w:rsid w:val="00ED31EC"/>
    <w:pPr>
      <w:numPr>
        <w:numId w:val="21"/>
      </w:numPr>
    </w:pPr>
  </w:style>
  <w:style w:type="paragraph" w:styleId="CommentSubject">
    <w:name w:val="annotation subject"/>
    <w:basedOn w:val="CommentText"/>
    <w:next w:val="CommentText"/>
    <w:link w:val="CommentSubjectChar"/>
    <w:uiPriority w:val="99"/>
    <w:semiHidden/>
    <w:unhideWhenUsed/>
    <w:rsid w:val="00E6394B"/>
    <w:rPr>
      <w:b/>
      <w:bCs/>
    </w:rPr>
  </w:style>
  <w:style w:type="character" w:customStyle="1" w:styleId="CommentSubjectChar">
    <w:name w:val="Comment Subject Char"/>
    <w:basedOn w:val="CommentTextChar"/>
    <w:link w:val="CommentSubject"/>
    <w:uiPriority w:val="99"/>
    <w:semiHidden/>
    <w:rsid w:val="00E6394B"/>
    <w:rPr>
      <w:rFonts w:ascii="Roboto" w:hAnsi="Roboto"/>
      <w:b/>
      <w:bCs/>
      <w:sz w:val="20"/>
      <w:szCs w:val="20"/>
    </w:rPr>
  </w:style>
  <w:style w:type="character" w:customStyle="1" w:styleId="Heading2Char">
    <w:name w:val="Heading 2 Char"/>
    <w:basedOn w:val="DefaultParagraphFont"/>
    <w:link w:val="Heading2"/>
    <w:uiPriority w:val="9"/>
    <w:rsid w:val="007B1E31"/>
    <w:rPr>
      <w:rFonts w:asciiTheme="minorHAnsi" w:eastAsiaTheme="majorEastAsia" w:hAnsiTheme="minorHAnsi" w:cstheme="minorHAnsi"/>
      <w:b/>
      <w:bCs/>
      <w:szCs w:val="22"/>
    </w:rPr>
  </w:style>
  <w:style w:type="character" w:styleId="FollowedHyperlink">
    <w:name w:val="FollowedHyperlink"/>
    <w:basedOn w:val="DefaultParagraphFont"/>
    <w:uiPriority w:val="99"/>
    <w:semiHidden/>
    <w:unhideWhenUsed/>
    <w:rsid w:val="00E4200C"/>
    <w:rPr>
      <w:color w:val="954F72" w:themeColor="followedHyperlink"/>
      <w:u w:val="single"/>
    </w:rPr>
  </w:style>
  <w:style w:type="paragraph" w:customStyle="1" w:styleId="xmsonormal">
    <w:name w:val="x_msonormal"/>
    <w:basedOn w:val="Normal"/>
    <w:rsid w:val="00C06B84"/>
    <w:pPr>
      <w:spacing w:beforeAutospacing="1" w:afterAutospacing="1"/>
    </w:pPr>
    <w:rPr>
      <w:rFonts w:ascii="Roboto" w:eastAsia="Times New Roman" w:hAnsi="Roboto"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80578">
      <w:bodyDiv w:val="1"/>
      <w:marLeft w:val="0"/>
      <w:marRight w:val="0"/>
      <w:marTop w:val="0"/>
      <w:marBottom w:val="0"/>
      <w:divBdr>
        <w:top w:val="none" w:sz="0" w:space="0" w:color="auto"/>
        <w:left w:val="none" w:sz="0" w:space="0" w:color="auto"/>
        <w:bottom w:val="none" w:sz="0" w:space="0" w:color="auto"/>
        <w:right w:val="none" w:sz="0" w:space="0" w:color="auto"/>
      </w:divBdr>
    </w:div>
    <w:div w:id="403994856">
      <w:bodyDiv w:val="1"/>
      <w:marLeft w:val="0"/>
      <w:marRight w:val="0"/>
      <w:marTop w:val="0"/>
      <w:marBottom w:val="0"/>
      <w:divBdr>
        <w:top w:val="none" w:sz="0" w:space="0" w:color="auto"/>
        <w:left w:val="none" w:sz="0" w:space="0" w:color="auto"/>
        <w:bottom w:val="none" w:sz="0" w:space="0" w:color="auto"/>
        <w:right w:val="none" w:sz="0" w:space="0" w:color="auto"/>
      </w:divBdr>
    </w:div>
    <w:div w:id="482888957">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18998813">
      <w:bodyDiv w:val="1"/>
      <w:marLeft w:val="0"/>
      <w:marRight w:val="0"/>
      <w:marTop w:val="0"/>
      <w:marBottom w:val="0"/>
      <w:divBdr>
        <w:top w:val="none" w:sz="0" w:space="0" w:color="auto"/>
        <w:left w:val="none" w:sz="0" w:space="0" w:color="auto"/>
        <w:bottom w:val="none" w:sz="0" w:space="0" w:color="auto"/>
        <w:right w:val="none" w:sz="0" w:space="0" w:color="auto"/>
      </w:divBdr>
    </w:div>
    <w:div w:id="677000700">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784932191">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025405995">
      <w:bodyDiv w:val="1"/>
      <w:marLeft w:val="0"/>
      <w:marRight w:val="0"/>
      <w:marTop w:val="0"/>
      <w:marBottom w:val="0"/>
      <w:divBdr>
        <w:top w:val="none" w:sz="0" w:space="0" w:color="auto"/>
        <w:left w:val="none" w:sz="0" w:space="0" w:color="auto"/>
        <w:bottom w:val="none" w:sz="0" w:space="0" w:color="auto"/>
        <w:right w:val="none" w:sz="0" w:space="0" w:color="auto"/>
      </w:divBdr>
    </w:div>
    <w:div w:id="1046836887">
      <w:bodyDiv w:val="1"/>
      <w:marLeft w:val="0"/>
      <w:marRight w:val="0"/>
      <w:marTop w:val="0"/>
      <w:marBottom w:val="0"/>
      <w:divBdr>
        <w:top w:val="none" w:sz="0" w:space="0" w:color="auto"/>
        <w:left w:val="none" w:sz="0" w:space="0" w:color="auto"/>
        <w:bottom w:val="none" w:sz="0" w:space="0" w:color="auto"/>
        <w:right w:val="none" w:sz="0" w:space="0" w:color="auto"/>
      </w:divBdr>
    </w:div>
    <w:div w:id="1257906839">
      <w:bodyDiv w:val="1"/>
      <w:marLeft w:val="0"/>
      <w:marRight w:val="0"/>
      <w:marTop w:val="0"/>
      <w:marBottom w:val="0"/>
      <w:divBdr>
        <w:top w:val="none" w:sz="0" w:space="0" w:color="auto"/>
        <w:left w:val="none" w:sz="0" w:space="0" w:color="auto"/>
        <w:bottom w:val="none" w:sz="0" w:space="0" w:color="auto"/>
        <w:right w:val="none" w:sz="0" w:space="0" w:color="auto"/>
      </w:divBdr>
    </w:div>
    <w:div w:id="1292859842">
      <w:bodyDiv w:val="1"/>
      <w:marLeft w:val="0"/>
      <w:marRight w:val="0"/>
      <w:marTop w:val="0"/>
      <w:marBottom w:val="0"/>
      <w:divBdr>
        <w:top w:val="none" w:sz="0" w:space="0" w:color="auto"/>
        <w:left w:val="none" w:sz="0" w:space="0" w:color="auto"/>
        <w:bottom w:val="none" w:sz="0" w:space="0" w:color="auto"/>
        <w:right w:val="none" w:sz="0" w:space="0" w:color="auto"/>
      </w:divBdr>
    </w:div>
    <w:div w:id="1341197852">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 w:id="21077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staff.flinders.edu.au/learning-teaching/employability-toolkit" TargetMode="External" Type="http://schemas.openxmlformats.org/officeDocument/2006/relationships/hyperlink"/><Relationship Id="rId11" Target="https://staff.flinders.edu.au/learning-teaching/employability-toolkit" TargetMode="External" Type="http://schemas.openxmlformats.org/officeDocument/2006/relationships/hyperlink"/><Relationship Id="rId12" Target="https://cica.org.au/wp-content/uploads/Australian-Blueprint-for-Career-Development.pdf" TargetMode="External" Type="http://schemas.openxmlformats.org/officeDocument/2006/relationships/hyperlink"/><Relationship Id="rId13" Target="https://www.linkedin.com/" TargetMode="External" Type="http://schemas.openxmlformats.org/officeDocument/2006/relationships/hyperlink"/><Relationship Id="rId14" Target="https://careerhub.flinders.edu.au/students/infoPages/detail/17/linkedin-central" TargetMode="External" Type="http://schemas.openxmlformats.org/officeDocument/2006/relationships/hyperlink"/><Relationship Id="rId15" Target="https://www.linkedin.com/learning/learning-linkedin-3/set-up-a-new-linkedin-account-2?u=91211066" TargetMode="External" Type="http://schemas.openxmlformats.org/officeDocument/2006/relationships/hyperlink"/><Relationship Id="rId16" Target="https://careerhub.flinders.edu.au/students/infoPages/detail/275" TargetMode="External" Type="http://schemas.openxmlformats.org/officeDocument/2006/relationships/hyperlink"/><Relationship Id="rId17" Target="mailto:careers@flinders.edu.au" TargetMode="External" Type="http://schemas.openxmlformats.org/officeDocument/2006/relationships/hyperlink"/><Relationship Id="rId18" Target="footer1.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15" ma:contentTypeDescription="Create a new document." ma:contentTypeScope="" ma:versionID="98387f76df0c8210691c2b9289f8f73f">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f60de3392440019d30d46b11ac43df05"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C1CD8F-F127-4ABB-906F-4B4C56F6F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94169-E654-47C9-A34F-28DA5831EDE3}">
  <ds:schemaRefs>
    <ds:schemaRef ds:uri="http://schemas.microsoft.com/sharepoint/v3/contenttype/forms"/>
  </ds:schemaRefs>
</ds:datastoreItem>
</file>

<file path=customXml/itemProps3.xml><?xml version="1.0" encoding="utf-8"?>
<ds:datastoreItem xmlns:ds="http://schemas.openxmlformats.org/officeDocument/2006/customXml" ds:itemID="{846F57CC-1B9F-442B-B305-3AFE74F5BFF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6450</CharactersWithSpaces>
  <SharedDoc>false</SharedDoc>
  <HLinks>
    <vt:vector size="12" baseType="variant">
      <vt:variant>
        <vt:i4>2228261</vt:i4>
      </vt:variant>
      <vt:variant>
        <vt:i4>3</vt:i4>
      </vt:variant>
      <vt:variant>
        <vt:i4>0</vt:i4>
      </vt:variant>
      <vt:variant>
        <vt:i4>5</vt:i4>
      </vt:variant>
      <vt:variant>
        <vt:lpwstr>https://careerhub.flinders.edu.au/students/infoPages/detail/17/linkedin-central</vt:lpwstr>
      </vt:variant>
      <vt:variant>
        <vt:lpwstr/>
      </vt:variant>
      <vt:variant>
        <vt:i4>7864444</vt:i4>
      </vt:variant>
      <vt:variant>
        <vt:i4>0</vt:i4>
      </vt:variant>
      <vt:variant>
        <vt:i4>0</vt:i4>
      </vt:variant>
      <vt:variant>
        <vt:i4>5</vt:i4>
      </vt:variant>
      <vt:variant>
        <vt:lpwstr>https://docs.education.gov.au/system/files/doc/other/australian_blueprint_for_career_development.pdf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2021-07-23T00:50:00Z</dcterms:created>
  <dc:creator>Rebecca Eaton</dc:creator>
  <cp:lastModifiedBy>Jason Lange</cp:lastModifiedBy>
  <cp:lastPrinted>2019-01-15T18:36:00Z</cp:lastPrinted>
  <dcterms:modified xsi:type="dcterms:W3CDTF">2021-10-18T03:21:00Z</dcterms:modified>
  <cp:revision>24</cp:revision>
  <dc:title>LinkedIN profile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ies>
</file>